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EF540FE" w:rsidR="00F86A73" w:rsidRPr="00EF2C76" w:rsidRDefault="004B566C" w:rsidP="00C445AD">
      <w:pPr>
        <w:pStyle w:val="FP"/>
        <w:tabs>
          <w:tab w:val="left" w:pos="567"/>
        </w:tabs>
        <w:rPr>
          <w:rFonts w:ascii="Arial" w:hAnsi="Arial" w:cs="Arial"/>
          <w:b/>
          <w:sz w:val="24"/>
          <w:szCs w:val="24"/>
          <w:lang w:eastAsia="ja-JP"/>
        </w:rPr>
      </w:pPr>
      <w:r w:rsidRPr="00EF2C76">
        <w:rPr>
          <w:rFonts w:ascii="Arial" w:hAnsi="Arial" w:cs="Arial"/>
          <w:b/>
          <w:sz w:val="24"/>
          <w:szCs w:val="24"/>
        </w:rPr>
        <w:t xml:space="preserve">3GPP </w:t>
      </w:r>
      <w:r w:rsidR="00F86A73" w:rsidRPr="00EF2C76">
        <w:rPr>
          <w:rFonts w:ascii="Arial" w:hAnsi="Arial" w:cs="Arial"/>
          <w:b/>
          <w:sz w:val="24"/>
          <w:szCs w:val="24"/>
        </w:rPr>
        <w:t>TSG</w:t>
      </w:r>
      <w:r w:rsidR="00D45B2F" w:rsidRPr="00EF2C76">
        <w:rPr>
          <w:rFonts w:ascii="Arial" w:hAnsi="Arial" w:cs="Arial"/>
          <w:b/>
          <w:sz w:val="24"/>
          <w:szCs w:val="24"/>
        </w:rPr>
        <w:t xml:space="preserve"> </w:t>
      </w:r>
      <w:r w:rsidRPr="00EF2C76">
        <w:rPr>
          <w:rFonts w:ascii="Arial" w:hAnsi="Arial" w:cs="Arial"/>
          <w:b/>
          <w:sz w:val="24"/>
          <w:szCs w:val="24"/>
        </w:rPr>
        <w:t>RAN</w:t>
      </w:r>
      <w:r w:rsidR="00F86A73" w:rsidRPr="00EF2C76">
        <w:rPr>
          <w:rFonts w:ascii="Arial" w:hAnsi="Arial" w:cs="Arial"/>
          <w:b/>
          <w:sz w:val="24"/>
          <w:szCs w:val="24"/>
        </w:rPr>
        <w:t xml:space="preserve"> meeting #</w:t>
      </w:r>
      <w:r w:rsidR="00EE349F" w:rsidRPr="00EF2C76">
        <w:rPr>
          <w:rFonts w:ascii="Arial" w:hAnsi="Arial" w:cs="Arial"/>
          <w:b/>
          <w:sz w:val="24"/>
          <w:szCs w:val="24"/>
        </w:rPr>
        <w:t>9</w:t>
      </w:r>
      <w:r w:rsidR="00911AA4" w:rsidRPr="00EF2C76">
        <w:rPr>
          <w:rFonts w:ascii="Arial" w:hAnsi="Arial" w:cs="Arial"/>
          <w:b/>
          <w:sz w:val="24"/>
          <w:szCs w:val="24"/>
        </w:rPr>
        <w:t>7</w:t>
      </w:r>
      <w:r w:rsidR="00DA004C" w:rsidRPr="00EF2C76">
        <w:rPr>
          <w:rFonts w:ascii="Arial" w:hAnsi="Arial" w:cs="Arial"/>
          <w:b/>
          <w:sz w:val="24"/>
          <w:szCs w:val="24"/>
        </w:rPr>
        <w:t>e</w:t>
      </w:r>
      <w:r w:rsidR="00AF3414"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D45B2F" w:rsidRPr="00EF2C76">
        <w:rPr>
          <w:rFonts w:ascii="Arial" w:hAnsi="Arial" w:cs="Arial"/>
          <w:b/>
          <w:sz w:val="24"/>
          <w:szCs w:val="24"/>
        </w:rPr>
        <w:tab/>
      </w:r>
      <w:r w:rsidR="008A1C85" w:rsidRPr="00EF2C76">
        <w:rPr>
          <w:rFonts w:ascii="Arial" w:hAnsi="Arial" w:cs="Arial"/>
          <w:b/>
          <w:sz w:val="24"/>
          <w:szCs w:val="24"/>
        </w:rPr>
        <w:t>RP-221947</w:t>
      </w:r>
    </w:p>
    <w:p w14:paraId="74D3B354" w14:textId="7FD18339" w:rsidR="00F86A73" w:rsidRPr="00EF2C76" w:rsidRDefault="00911AA4" w:rsidP="004B566C">
      <w:pPr>
        <w:tabs>
          <w:tab w:val="left" w:pos="567"/>
        </w:tabs>
        <w:rPr>
          <w:rFonts w:ascii="Arial" w:hAnsi="Arial" w:cs="Arial"/>
          <w:b/>
          <w:sz w:val="24"/>
        </w:rPr>
      </w:pPr>
      <w:r w:rsidRPr="00EF2C76">
        <w:rPr>
          <w:rFonts w:ascii="Arial" w:hAnsi="Arial" w:cs="Arial"/>
          <w:b/>
          <w:sz w:val="24"/>
        </w:rPr>
        <w:t>Online, 12 – 16 September, 2022</w:t>
      </w:r>
    </w:p>
    <w:p w14:paraId="789396E5" w14:textId="77777777" w:rsidR="00F86A73" w:rsidRPr="00EF2C76" w:rsidRDefault="00D45B2F" w:rsidP="006C4E32">
      <w:pPr>
        <w:pStyle w:val="2"/>
        <w:jc w:val="center"/>
        <w:rPr>
          <w:u w:val="single"/>
        </w:rPr>
      </w:pPr>
      <w:bookmarkStart w:id="0" w:name="_GoBack"/>
      <w:bookmarkEnd w:id="0"/>
      <w:r w:rsidRPr="00EF2C76">
        <w:rPr>
          <w:u w:val="single"/>
        </w:rPr>
        <w:t xml:space="preserve">Status Report </w:t>
      </w:r>
      <w:r w:rsidR="00F86A73" w:rsidRPr="00EF2C76">
        <w:rPr>
          <w:u w:val="single"/>
        </w:rPr>
        <w:t>to TSG</w:t>
      </w:r>
    </w:p>
    <w:p w14:paraId="5110D949" w14:textId="73D94DDC" w:rsidR="00D45B2F" w:rsidRPr="00EF2C76" w:rsidRDefault="00D45B2F" w:rsidP="00D45B2F">
      <w:pPr>
        <w:tabs>
          <w:tab w:val="left" w:pos="567"/>
        </w:tabs>
        <w:rPr>
          <w:rFonts w:ascii="Arial" w:hAnsi="Arial" w:cs="Arial"/>
          <w:color w:val="000000" w:themeColor="text1"/>
          <w:lang w:eastAsia="ja-JP"/>
        </w:rPr>
      </w:pPr>
      <w:r w:rsidRPr="00EF2C76">
        <w:rPr>
          <w:rFonts w:ascii="Arial" w:hAnsi="Arial" w:cs="Arial"/>
          <w:b/>
        </w:rPr>
        <w:t xml:space="preserve">Agenda </w:t>
      </w:r>
      <w:r w:rsidRPr="00EF2C76">
        <w:rPr>
          <w:rFonts w:ascii="Arial" w:hAnsi="Arial" w:cs="Arial"/>
          <w:b/>
          <w:color w:val="000000" w:themeColor="text1"/>
        </w:rPr>
        <w:t>item:</w:t>
      </w:r>
      <w:r w:rsidRPr="00EF2C76">
        <w:rPr>
          <w:rFonts w:ascii="Arial" w:hAnsi="Arial" w:cs="Arial"/>
          <w:color w:val="000000" w:themeColor="text1"/>
        </w:rPr>
        <w:tab/>
      </w:r>
      <w:r w:rsidR="00F86A73" w:rsidRPr="00EF2C76">
        <w:rPr>
          <w:rFonts w:ascii="Arial" w:hAnsi="Arial" w:cs="Arial"/>
          <w:color w:val="000000" w:themeColor="text1"/>
        </w:rPr>
        <w:tab/>
      </w:r>
      <w:r w:rsidR="00EF4800" w:rsidRPr="00EF2C76">
        <w:rPr>
          <w:rFonts w:ascii="Arial" w:hAnsi="Arial" w:cs="Arial"/>
          <w:color w:val="000000" w:themeColor="text1"/>
        </w:rPr>
        <w:tab/>
      </w:r>
      <w:r w:rsidR="00B03373" w:rsidRPr="00EF2C76">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3373" w:rsidRPr="00EF2C76" w14:paraId="5B66F53A" w14:textId="77777777" w:rsidTr="00871653">
        <w:tc>
          <w:tcPr>
            <w:tcW w:w="2436" w:type="dxa"/>
            <w:shd w:val="clear" w:color="auto" w:fill="auto"/>
          </w:tcPr>
          <w:p w14:paraId="0E6C965F" w14:textId="77777777" w:rsidR="00593315" w:rsidRPr="00EF2C76" w:rsidRDefault="00C21339" w:rsidP="001A248F">
            <w:pPr>
              <w:tabs>
                <w:tab w:val="left" w:pos="567"/>
              </w:tabs>
              <w:spacing w:after="0"/>
              <w:rPr>
                <w:rFonts w:ascii="Arial" w:hAnsi="Arial" w:cs="Arial"/>
                <w:b/>
                <w:color w:val="000000" w:themeColor="text1"/>
              </w:rPr>
            </w:pPr>
            <w:r w:rsidRPr="00EF2C76">
              <w:rPr>
                <w:rFonts w:ascii="Arial" w:hAnsi="Arial" w:cs="Arial"/>
                <w:b/>
                <w:color w:val="000000" w:themeColor="text1"/>
              </w:rPr>
              <w:t xml:space="preserve">WI / SI </w:t>
            </w:r>
            <w:r w:rsidR="00593315" w:rsidRPr="00EF2C76">
              <w:rPr>
                <w:rFonts w:ascii="Arial" w:hAnsi="Arial" w:cs="Arial"/>
                <w:b/>
                <w:color w:val="000000" w:themeColor="text1"/>
              </w:rPr>
              <w:t>Name</w:t>
            </w:r>
          </w:p>
        </w:tc>
        <w:tc>
          <w:tcPr>
            <w:tcW w:w="7650" w:type="dxa"/>
            <w:gridSpan w:val="5"/>
          </w:tcPr>
          <w:p w14:paraId="76D16D9C" w14:textId="429BD0BC" w:rsidR="00593315" w:rsidRPr="00EF2C76" w:rsidRDefault="00B03373" w:rsidP="001A248F">
            <w:pPr>
              <w:tabs>
                <w:tab w:val="left" w:pos="567"/>
              </w:tabs>
              <w:spacing w:after="0"/>
              <w:rPr>
                <w:rFonts w:ascii="Arial" w:hAnsi="Arial" w:cs="Arial"/>
                <w:color w:val="000000" w:themeColor="text1"/>
              </w:rPr>
            </w:pPr>
            <w:r w:rsidRPr="00EF2C76">
              <w:rPr>
                <w:rFonts w:ascii="Arial" w:hAnsi="Arial" w:cs="Arial"/>
                <w:color w:val="000000" w:themeColor="text1"/>
              </w:rPr>
              <w:t>NR sidelink relay enhancements</w:t>
            </w:r>
          </w:p>
        </w:tc>
      </w:tr>
      <w:tr w:rsidR="00B03373" w:rsidRPr="00EF2C76" w14:paraId="3B7BA5CF" w14:textId="77777777" w:rsidTr="00871653">
        <w:tc>
          <w:tcPr>
            <w:tcW w:w="2436" w:type="dxa"/>
            <w:shd w:val="clear" w:color="auto" w:fill="auto"/>
          </w:tcPr>
          <w:p w14:paraId="17DAA025" w14:textId="77777777" w:rsidR="00871653" w:rsidRPr="00EF2C76" w:rsidRDefault="00871653" w:rsidP="001A248F">
            <w:pPr>
              <w:tabs>
                <w:tab w:val="left" w:pos="567"/>
              </w:tabs>
              <w:spacing w:after="0"/>
              <w:rPr>
                <w:rFonts w:ascii="Arial" w:hAnsi="Arial" w:cs="Arial"/>
                <w:bCs/>
                <w:color w:val="000000" w:themeColor="text1"/>
              </w:rPr>
            </w:pPr>
            <w:r w:rsidRPr="00EF2C76">
              <w:rPr>
                <w:rFonts w:ascii="Arial" w:hAnsi="Arial" w:cs="Arial"/>
                <w:bCs/>
                <w:color w:val="000000" w:themeColor="text1"/>
              </w:rPr>
              <w:t>included in this status report</w:t>
            </w:r>
          </w:p>
        </w:tc>
        <w:tc>
          <w:tcPr>
            <w:tcW w:w="1846" w:type="dxa"/>
          </w:tcPr>
          <w:p w14:paraId="393E5866" w14:textId="77777777" w:rsidR="00871653" w:rsidRPr="00EF2C76" w:rsidRDefault="00871653" w:rsidP="001A248F">
            <w:pPr>
              <w:tabs>
                <w:tab w:val="left" w:pos="567"/>
              </w:tabs>
              <w:spacing w:after="0"/>
              <w:rPr>
                <w:rFonts w:ascii="Arial" w:hAnsi="Arial" w:cs="Arial"/>
                <w:color w:val="000000" w:themeColor="text1"/>
                <w:lang w:eastAsia="ja-JP"/>
              </w:rPr>
            </w:pPr>
            <w:r w:rsidRPr="00EF2C76">
              <w:rPr>
                <w:rFonts w:ascii="Arial" w:hAnsi="Arial" w:cs="Arial"/>
                <w:color w:val="000000" w:themeColor="text1"/>
              </w:rPr>
              <w:t>Study Item:</w:t>
            </w:r>
            <w:r w:rsidRPr="00EF2C76">
              <w:rPr>
                <w:rFonts w:ascii="Arial" w:hAnsi="Arial" w:cs="Arial" w:hint="eastAsia"/>
                <w:color w:val="000000" w:themeColor="text1"/>
                <w:lang w:eastAsia="ja-JP"/>
              </w:rPr>
              <w:t xml:space="preserve"> </w:t>
            </w:r>
          </w:p>
          <w:p w14:paraId="27D21A4C" w14:textId="2FDE0437" w:rsidR="00871653" w:rsidRPr="00EF2C76" w:rsidRDefault="00871653" w:rsidP="00B03373">
            <w:pPr>
              <w:tabs>
                <w:tab w:val="left" w:pos="567"/>
              </w:tabs>
              <w:spacing w:after="0"/>
              <w:rPr>
                <w:rFonts w:ascii="Arial" w:hAnsi="Arial" w:cs="Arial"/>
                <w:color w:val="000000" w:themeColor="text1"/>
              </w:rPr>
            </w:pPr>
            <w:r w:rsidRPr="00EF2C76">
              <w:rPr>
                <w:rFonts w:ascii="Arial" w:hAnsi="Arial" w:cs="Arial"/>
                <w:color w:val="000000" w:themeColor="text1"/>
                <w:lang w:eastAsia="ja-JP"/>
              </w:rPr>
              <w:t>No</w:t>
            </w:r>
          </w:p>
        </w:tc>
        <w:tc>
          <w:tcPr>
            <w:tcW w:w="1842" w:type="dxa"/>
          </w:tcPr>
          <w:p w14:paraId="424795E6" w14:textId="77777777" w:rsidR="00871653" w:rsidRPr="00EF2C76" w:rsidRDefault="00871653" w:rsidP="001A248F">
            <w:pPr>
              <w:tabs>
                <w:tab w:val="left" w:pos="567"/>
              </w:tabs>
              <w:spacing w:after="0"/>
              <w:rPr>
                <w:rFonts w:ascii="Arial" w:hAnsi="Arial" w:cs="Arial"/>
                <w:color w:val="000000" w:themeColor="text1"/>
                <w:lang w:eastAsia="ja-JP"/>
              </w:rPr>
            </w:pPr>
            <w:r w:rsidRPr="00EF2C76">
              <w:rPr>
                <w:rFonts w:ascii="Arial" w:hAnsi="Arial" w:cs="Arial"/>
                <w:color w:val="000000" w:themeColor="text1"/>
              </w:rPr>
              <w:t>Core part:</w:t>
            </w:r>
            <w:r w:rsidRPr="00EF2C76">
              <w:rPr>
                <w:rFonts w:ascii="Arial" w:hAnsi="Arial" w:cs="Arial"/>
                <w:color w:val="000000" w:themeColor="text1"/>
                <w:lang w:eastAsia="ja-JP"/>
              </w:rPr>
              <w:t xml:space="preserve"> </w:t>
            </w:r>
          </w:p>
          <w:p w14:paraId="4F4E6C8C" w14:textId="79A76126" w:rsidR="00871653" w:rsidRPr="00EF2C76" w:rsidRDefault="00871653" w:rsidP="00B03373">
            <w:pPr>
              <w:tabs>
                <w:tab w:val="left" w:pos="567"/>
              </w:tabs>
              <w:spacing w:after="0"/>
              <w:rPr>
                <w:rFonts w:ascii="Arial" w:hAnsi="Arial" w:cs="Arial"/>
                <w:color w:val="000000" w:themeColor="text1"/>
                <w:lang w:eastAsia="ja-JP"/>
              </w:rPr>
            </w:pPr>
            <w:r w:rsidRPr="00EF2C76">
              <w:rPr>
                <w:rFonts w:ascii="Arial" w:hAnsi="Arial" w:cs="Arial" w:hint="eastAsia"/>
                <w:color w:val="000000" w:themeColor="text1"/>
                <w:lang w:eastAsia="ja-JP"/>
              </w:rPr>
              <w:t>Yes</w:t>
            </w:r>
          </w:p>
        </w:tc>
        <w:tc>
          <w:tcPr>
            <w:tcW w:w="2309" w:type="dxa"/>
            <w:gridSpan w:val="2"/>
          </w:tcPr>
          <w:p w14:paraId="0EA72874" w14:textId="77777777" w:rsidR="00871653" w:rsidRPr="00EF2C76" w:rsidRDefault="00871653" w:rsidP="001A248F">
            <w:pPr>
              <w:tabs>
                <w:tab w:val="left" w:pos="567"/>
              </w:tabs>
              <w:spacing w:after="0"/>
              <w:rPr>
                <w:rFonts w:ascii="Arial" w:hAnsi="Arial" w:cs="Arial"/>
                <w:color w:val="000000" w:themeColor="text1"/>
              </w:rPr>
            </w:pPr>
            <w:r w:rsidRPr="00EF2C76">
              <w:rPr>
                <w:rFonts w:ascii="Arial" w:hAnsi="Arial" w:cs="Arial"/>
                <w:color w:val="000000" w:themeColor="text1"/>
              </w:rPr>
              <w:t>Performance part:</w:t>
            </w:r>
          </w:p>
          <w:p w14:paraId="3DC7ABB4" w14:textId="159A7DB1" w:rsidR="00871653" w:rsidRPr="00EF2C76" w:rsidRDefault="00B03373" w:rsidP="0036248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Yes</w:t>
            </w:r>
          </w:p>
        </w:tc>
        <w:tc>
          <w:tcPr>
            <w:tcW w:w="1653" w:type="dxa"/>
          </w:tcPr>
          <w:p w14:paraId="3012EFC2" w14:textId="77777777" w:rsidR="00871653" w:rsidRPr="00EF2C76" w:rsidRDefault="00871653" w:rsidP="001A248F">
            <w:pPr>
              <w:tabs>
                <w:tab w:val="left" w:pos="567"/>
              </w:tabs>
              <w:spacing w:after="0"/>
              <w:rPr>
                <w:rFonts w:ascii="Arial" w:hAnsi="Arial" w:cs="Arial"/>
                <w:color w:val="000000" w:themeColor="text1"/>
              </w:rPr>
            </w:pPr>
            <w:r w:rsidRPr="00EF2C76">
              <w:rPr>
                <w:rFonts w:ascii="Arial" w:hAnsi="Arial" w:cs="Arial"/>
                <w:color w:val="000000" w:themeColor="text1"/>
              </w:rPr>
              <w:t>Testing part:</w:t>
            </w:r>
          </w:p>
          <w:p w14:paraId="6184B75F" w14:textId="756C22D8" w:rsidR="00871653" w:rsidRPr="00EF2C76" w:rsidRDefault="00871653" w:rsidP="0036248C">
            <w:pPr>
              <w:tabs>
                <w:tab w:val="left" w:pos="567"/>
              </w:tabs>
              <w:spacing w:after="0"/>
              <w:rPr>
                <w:rFonts w:ascii="Arial" w:hAnsi="Arial" w:cs="Arial"/>
                <w:color w:val="000000" w:themeColor="text1"/>
                <w:lang w:eastAsia="ja-JP"/>
              </w:rPr>
            </w:pPr>
            <w:r w:rsidRPr="00EF2C76">
              <w:rPr>
                <w:rFonts w:ascii="Arial" w:hAnsi="Arial" w:cs="Arial" w:hint="eastAsia"/>
                <w:color w:val="000000" w:themeColor="text1"/>
                <w:lang w:eastAsia="ja-JP"/>
              </w:rPr>
              <w:t>No</w:t>
            </w:r>
          </w:p>
        </w:tc>
      </w:tr>
      <w:tr w:rsidR="00B03373" w:rsidRPr="00EF2C76" w14:paraId="12B4E9B7" w14:textId="77777777" w:rsidTr="00871653">
        <w:tc>
          <w:tcPr>
            <w:tcW w:w="2436" w:type="dxa"/>
          </w:tcPr>
          <w:p w14:paraId="1194B810" w14:textId="77777777" w:rsidR="0036248C" w:rsidRPr="00EF2C76" w:rsidRDefault="0036248C" w:rsidP="001A248F">
            <w:pPr>
              <w:tabs>
                <w:tab w:val="left" w:pos="567"/>
              </w:tabs>
              <w:spacing w:after="0"/>
              <w:rPr>
                <w:rFonts w:ascii="Arial" w:hAnsi="Arial" w:cs="Arial"/>
                <w:b/>
                <w:color w:val="000000" w:themeColor="text1"/>
              </w:rPr>
            </w:pPr>
            <w:r w:rsidRPr="00EF2C76">
              <w:rPr>
                <w:rFonts w:ascii="Arial" w:hAnsi="Arial" w:cs="Arial"/>
                <w:b/>
                <w:color w:val="000000" w:themeColor="text1"/>
              </w:rPr>
              <w:t>Acronym</w:t>
            </w:r>
          </w:p>
        </w:tc>
        <w:tc>
          <w:tcPr>
            <w:tcW w:w="7650" w:type="dxa"/>
            <w:gridSpan w:val="5"/>
          </w:tcPr>
          <w:p w14:paraId="11660AB1" w14:textId="5B74A6D2" w:rsidR="0036248C" w:rsidRPr="00EF2C76" w:rsidRDefault="00B03373" w:rsidP="008836AC">
            <w:pPr>
              <w:tabs>
                <w:tab w:val="left" w:pos="567"/>
              </w:tabs>
              <w:spacing w:after="0"/>
              <w:rPr>
                <w:rFonts w:ascii="Arial" w:hAnsi="Arial" w:cs="Arial"/>
                <w:color w:val="000000" w:themeColor="text1"/>
              </w:rPr>
            </w:pPr>
            <w:r w:rsidRPr="00EF2C76">
              <w:rPr>
                <w:rFonts w:ascii="Arial" w:hAnsi="Arial" w:cs="Arial"/>
                <w:color w:val="000000" w:themeColor="text1"/>
              </w:rPr>
              <w:t>NR_SL_relay_enh</w:t>
            </w:r>
          </w:p>
        </w:tc>
      </w:tr>
      <w:tr w:rsidR="00B03373" w:rsidRPr="00EF2C76" w14:paraId="5DE04433" w14:textId="77777777" w:rsidTr="00871653">
        <w:tc>
          <w:tcPr>
            <w:tcW w:w="2436" w:type="dxa"/>
          </w:tcPr>
          <w:p w14:paraId="4176DAE9" w14:textId="77777777" w:rsidR="0036248C" w:rsidRPr="00EF2C76" w:rsidRDefault="0036248C" w:rsidP="001A248F">
            <w:pPr>
              <w:tabs>
                <w:tab w:val="left" w:pos="567"/>
              </w:tabs>
              <w:spacing w:after="0"/>
              <w:rPr>
                <w:rFonts w:ascii="Arial" w:hAnsi="Arial" w:cs="Arial"/>
                <w:b/>
                <w:color w:val="000000" w:themeColor="text1"/>
              </w:rPr>
            </w:pPr>
            <w:r w:rsidRPr="00EF2C76">
              <w:rPr>
                <w:rFonts w:ascii="Arial" w:hAnsi="Arial" w:cs="Arial"/>
                <w:b/>
                <w:color w:val="000000" w:themeColor="text1"/>
              </w:rPr>
              <w:t>Unique ID</w:t>
            </w:r>
          </w:p>
        </w:tc>
        <w:tc>
          <w:tcPr>
            <w:tcW w:w="7650" w:type="dxa"/>
            <w:gridSpan w:val="5"/>
          </w:tcPr>
          <w:p w14:paraId="07B8F6C9" w14:textId="0EBF9CFC" w:rsidR="0036248C" w:rsidRPr="00EF2C76" w:rsidRDefault="00B0337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941002</w:t>
            </w:r>
          </w:p>
        </w:tc>
      </w:tr>
      <w:tr w:rsidR="00B03373" w:rsidRPr="00EF2C76" w14:paraId="2184CB69" w14:textId="77777777" w:rsidTr="00871653">
        <w:tc>
          <w:tcPr>
            <w:tcW w:w="2436" w:type="dxa"/>
          </w:tcPr>
          <w:p w14:paraId="7FA547CB" w14:textId="77777777" w:rsidR="00B6300F" w:rsidRPr="00EF2C76" w:rsidRDefault="00B6300F" w:rsidP="001A248F">
            <w:pPr>
              <w:tabs>
                <w:tab w:val="left" w:pos="567"/>
              </w:tabs>
              <w:spacing w:after="0"/>
              <w:rPr>
                <w:rFonts w:ascii="Arial" w:hAnsi="Arial" w:cs="Arial"/>
                <w:b/>
                <w:color w:val="000000" w:themeColor="text1"/>
              </w:rPr>
            </w:pPr>
            <w:r w:rsidRPr="00EF2C76">
              <w:rPr>
                <w:rFonts w:ascii="Arial" w:hAnsi="Arial" w:cs="Arial"/>
                <w:b/>
                <w:color w:val="000000" w:themeColor="text1"/>
              </w:rPr>
              <w:t xml:space="preserve">TSG Tdoc of latest approved WI/SI description </w:t>
            </w:r>
            <w:r w:rsidR="00EE4CC9" w:rsidRPr="00EF2C76">
              <w:rPr>
                <w:rFonts w:ascii="Arial" w:hAnsi="Arial" w:cs="Arial"/>
                <w:b/>
                <w:color w:val="000000" w:themeColor="text1"/>
              </w:rPr>
              <w:t>(if any)</w:t>
            </w:r>
          </w:p>
        </w:tc>
        <w:tc>
          <w:tcPr>
            <w:tcW w:w="7650" w:type="dxa"/>
            <w:gridSpan w:val="5"/>
          </w:tcPr>
          <w:p w14:paraId="02C02CD6" w14:textId="2FA674DB" w:rsidR="00B6300F" w:rsidRPr="00EF2C76" w:rsidRDefault="00911AA4"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RP-221262</w:t>
            </w:r>
          </w:p>
        </w:tc>
      </w:tr>
      <w:tr w:rsidR="00B03373" w:rsidRPr="00EF2C76" w14:paraId="0BE4E3F0" w14:textId="77777777" w:rsidTr="00871653">
        <w:tc>
          <w:tcPr>
            <w:tcW w:w="2436" w:type="dxa"/>
          </w:tcPr>
          <w:p w14:paraId="7E7C416D" w14:textId="77777777" w:rsidR="00887422" w:rsidRPr="00EF2C76" w:rsidRDefault="00871653" w:rsidP="001A248F">
            <w:pPr>
              <w:tabs>
                <w:tab w:val="left" w:pos="567"/>
              </w:tabs>
              <w:spacing w:after="0"/>
              <w:rPr>
                <w:rFonts w:ascii="Arial" w:hAnsi="Arial" w:cs="Arial"/>
                <w:b/>
                <w:color w:val="000000" w:themeColor="text1"/>
              </w:rPr>
            </w:pPr>
            <w:r w:rsidRPr="00EF2C76">
              <w:rPr>
                <w:rFonts w:ascii="Arial" w:hAnsi="Arial" w:cs="Arial"/>
                <w:b/>
                <w:color w:val="000000" w:themeColor="text1"/>
              </w:rPr>
              <w:t>Target Completion Date</w:t>
            </w:r>
          </w:p>
          <w:p w14:paraId="7FE6F1F9" w14:textId="77777777" w:rsidR="00871653" w:rsidRPr="00EF2C76" w:rsidRDefault="00887422" w:rsidP="001A248F">
            <w:pPr>
              <w:tabs>
                <w:tab w:val="left" w:pos="567"/>
              </w:tabs>
              <w:spacing w:after="0"/>
              <w:rPr>
                <w:rFonts w:ascii="Arial" w:hAnsi="Arial" w:cs="Arial"/>
                <w:b/>
                <w:color w:val="000000" w:themeColor="text1"/>
              </w:rPr>
            </w:pPr>
            <w:r w:rsidRPr="00EF2C76">
              <w:rPr>
                <w:rFonts w:ascii="Arial" w:hAnsi="Arial" w:cs="Arial"/>
                <w:b/>
                <w:color w:val="000000" w:themeColor="text1"/>
              </w:rPr>
              <w:t>(indicate if changed)</w:t>
            </w:r>
          </w:p>
        </w:tc>
        <w:tc>
          <w:tcPr>
            <w:tcW w:w="1846" w:type="dxa"/>
          </w:tcPr>
          <w:p w14:paraId="59DDD591"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 xml:space="preserve">Study Item: </w:t>
            </w:r>
          </w:p>
          <w:p w14:paraId="2E56FC1C"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mm/yyyy</w:t>
            </w:r>
          </w:p>
        </w:tc>
        <w:tc>
          <w:tcPr>
            <w:tcW w:w="1842" w:type="dxa"/>
          </w:tcPr>
          <w:p w14:paraId="5A128F3E" w14:textId="5F0C19E9" w:rsidR="00871653" w:rsidRPr="00EF2C76" w:rsidRDefault="00871653" w:rsidP="00B03373">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 xml:space="preserve">Core part: </w:t>
            </w:r>
            <w:r w:rsidR="00B03373" w:rsidRPr="00EF2C76">
              <w:rPr>
                <w:rFonts w:ascii="Arial" w:hAnsi="Arial" w:cs="Arial"/>
                <w:color w:val="000000" w:themeColor="text1"/>
                <w:lang w:eastAsia="ja-JP"/>
              </w:rPr>
              <w:t>12/2023</w:t>
            </w:r>
          </w:p>
        </w:tc>
        <w:tc>
          <w:tcPr>
            <w:tcW w:w="2268" w:type="dxa"/>
          </w:tcPr>
          <w:p w14:paraId="150E2BE5" w14:textId="0754790A" w:rsidR="00871653" w:rsidRPr="00EF2C76" w:rsidRDefault="00871653" w:rsidP="00207DC4">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 xml:space="preserve">Performance part: </w:t>
            </w:r>
            <w:r w:rsidR="00B03373" w:rsidRPr="00EF2C76">
              <w:rPr>
                <w:rFonts w:ascii="Arial" w:hAnsi="Arial" w:cs="Arial"/>
                <w:color w:val="000000" w:themeColor="text1"/>
                <w:lang w:eastAsia="ja-JP"/>
              </w:rPr>
              <w:t>06/2024</w:t>
            </w:r>
          </w:p>
        </w:tc>
        <w:tc>
          <w:tcPr>
            <w:tcW w:w="1694" w:type="dxa"/>
            <w:gridSpan w:val="2"/>
          </w:tcPr>
          <w:p w14:paraId="5BB6B905"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Testing part: mm/yyyy</w:t>
            </w:r>
          </w:p>
        </w:tc>
      </w:tr>
      <w:tr w:rsidR="00B03373" w:rsidRPr="00EF2C76" w14:paraId="2EC56AAA" w14:textId="77777777" w:rsidTr="00871653">
        <w:tc>
          <w:tcPr>
            <w:tcW w:w="2436" w:type="dxa"/>
          </w:tcPr>
          <w:p w14:paraId="67092FF9" w14:textId="77777777" w:rsidR="00871653" w:rsidRPr="00EF2C76" w:rsidRDefault="00871653" w:rsidP="001A248F">
            <w:pPr>
              <w:tabs>
                <w:tab w:val="left" w:pos="567"/>
              </w:tabs>
              <w:spacing w:after="0"/>
              <w:rPr>
                <w:rFonts w:ascii="Arial" w:hAnsi="Arial" w:cs="Arial"/>
                <w:b/>
                <w:color w:val="000000" w:themeColor="text1"/>
              </w:rPr>
            </w:pPr>
            <w:r w:rsidRPr="00EF2C76">
              <w:rPr>
                <w:rFonts w:ascii="Arial" w:hAnsi="Arial" w:cs="Arial"/>
                <w:b/>
                <w:color w:val="000000" w:themeColor="text1"/>
              </w:rPr>
              <w:t>Overall Completion level</w:t>
            </w:r>
          </w:p>
        </w:tc>
        <w:tc>
          <w:tcPr>
            <w:tcW w:w="1846" w:type="dxa"/>
          </w:tcPr>
          <w:p w14:paraId="66824FBA"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 xml:space="preserve">Study Item: </w:t>
            </w:r>
          </w:p>
          <w:p w14:paraId="30397E78"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hint="eastAsia"/>
                <w:color w:val="000000" w:themeColor="text1"/>
                <w:lang w:eastAsia="ja-JP"/>
              </w:rPr>
              <w:t>xx %</w:t>
            </w:r>
          </w:p>
        </w:tc>
        <w:tc>
          <w:tcPr>
            <w:tcW w:w="1842" w:type="dxa"/>
          </w:tcPr>
          <w:p w14:paraId="28B58AA7"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 xml:space="preserve">Core part: </w:t>
            </w:r>
          </w:p>
          <w:p w14:paraId="5794DFF7" w14:textId="6925EADF" w:rsidR="00871653" w:rsidRPr="00EF2C76" w:rsidRDefault="00F91672" w:rsidP="008836AC">
            <w:pPr>
              <w:tabs>
                <w:tab w:val="left" w:pos="567"/>
              </w:tabs>
              <w:spacing w:after="0"/>
              <w:rPr>
                <w:rFonts w:ascii="Arial" w:hAnsi="Arial" w:cs="Arial"/>
                <w:color w:val="000000" w:themeColor="text1"/>
                <w:lang w:eastAsia="ja-JP"/>
              </w:rPr>
            </w:pPr>
            <w:r w:rsidRPr="00EF2C76">
              <w:rPr>
                <w:rFonts w:ascii="Arial" w:hAnsi="Arial" w:cs="Arial"/>
                <w:color w:val="00B050"/>
                <w:kern w:val="2"/>
                <w:sz w:val="21"/>
                <w:szCs w:val="22"/>
                <w:lang w:val="en-US" w:eastAsia="ja-JP"/>
              </w:rPr>
              <w:t>10</w:t>
            </w:r>
            <w:r w:rsidR="00871653" w:rsidRPr="00EF2C76">
              <w:rPr>
                <w:rFonts w:ascii="Arial" w:hAnsi="Arial" w:cs="Arial"/>
                <w:color w:val="00B050"/>
                <w:kern w:val="2"/>
                <w:sz w:val="21"/>
                <w:szCs w:val="22"/>
                <w:lang w:val="en-US" w:eastAsia="ja-JP"/>
              </w:rPr>
              <w:t>%</w:t>
            </w:r>
          </w:p>
        </w:tc>
        <w:tc>
          <w:tcPr>
            <w:tcW w:w="2268" w:type="dxa"/>
          </w:tcPr>
          <w:p w14:paraId="0560E286" w14:textId="3C909E56"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 xml:space="preserve">Performance Part: </w:t>
            </w:r>
            <w:r w:rsidR="00B03373" w:rsidRPr="00EF2C76">
              <w:rPr>
                <w:rFonts w:ascii="Arial" w:hAnsi="Arial" w:cs="Arial"/>
                <w:color w:val="000000" w:themeColor="text1"/>
                <w:lang w:eastAsia="ja-JP"/>
              </w:rPr>
              <w:br/>
            </w:r>
            <w:r w:rsidR="00B03373" w:rsidRPr="00EF2C76">
              <w:rPr>
                <w:rFonts w:ascii="Arial" w:hAnsi="Arial" w:cs="Arial"/>
                <w:color w:val="00B050"/>
                <w:kern w:val="2"/>
                <w:sz w:val="21"/>
                <w:szCs w:val="22"/>
                <w:lang w:val="en-US" w:eastAsia="ja-JP"/>
              </w:rPr>
              <w:t>0</w:t>
            </w:r>
            <w:r w:rsidRPr="00EF2C76">
              <w:rPr>
                <w:rFonts w:ascii="Arial" w:hAnsi="Arial" w:cs="Arial"/>
                <w:color w:val="00B050"/>
                <w:kern w:val="2"/>
                <w:sz w:val="21"/>
                <w:szCs w:val="22"/>
                <w:lang w:val="en-US" w:eastAsia="ja-JP"/>
              </w:rPr>
              <w:t>%</w:t>
            </w:r>
          </w:p>
        </w:tc>
        <w:tc>
          <w:tcPr>
            <w:tcW w:w="1694" w:type="dxa"/>
            <w:gridSpan w:val="2"/>
          </w:tcPr>
          <w:p w14:paraId="70DECF59" w14:textId="77777777" w:rsidR="00871653" w:rsidRPr="00EF2C76" w:rsidRDefault="00871653" w:rsidP="008836AC">
            <w:pPr>
              <w:tabs>
                <w:tab w:val="left" w:pos="567"/>
              </w:tabs>
              <w:spacing w:after="0"/>
              <w:rPr>
                <w:rFonts w:ascii="Arial" w:hAnsi="Arial" w:cs="Arial"/>
                <w:color w:val="000000" w:themeColor="text1"/>
                <w:lang w:eastAsia="ja-JP"/>
              </w:rPr>
            </w:pPr>
            <w:r w:rsidRPr="00EF2C76">
              <w:rPr>
                <w:rFonts w:ascii="Arial" w:hAnsi="Arial" w:cs="Arial"/>
                <w:color w:val="000000" w:themeColor="text1"/>
                <w:lang w:eastAsia="ja-JP"/>
              </w:rPr>
              <w:t>Testing part: xx%</w:t>
            </w:r>
          </w:p>
        </w:tc>
      </w:tr>
    </w:tbl>
    <w:p w14:paraId="6699D3CC" w14:textId="77777777" w:rsidR="00D45B2F" w:rsidRPr="00EF2C76" w:rsidRDefault="001F486F" w:rsidP="000D17BC">
      <w:pPr>
        <w:tabs>
          <w:tab w:val="left" w:pos="567"/>
        </w:tabs>
        <w:spacing w:after="0"/>
        <w:rPr>
          <w:rFonts w:ascii="Arial" w:hAnsi="Arial" w:cs="Arial"/>
          <w:color w:val="000000" w:themeColor="text1"/>
        </w:rPr>
      </w:pPr>
      <w:r w:rsidRPr="00EF2C76">
        <w:rPr>
          <w:rFonts w:ascii="Arial" w:hAnsi="Arial" w:cs="Arial"/>
          <w:color w:val="000000" w:themeColor="text1"/>
        </w:rPr>
        <w:t>Note: Overall completion level percentage numbers should use one of the colors below:</w:t>
      </w:r>
    </w:p>
    <w:p w14:paraId="365F235C" w14:textId="77777777" w:rsidR="001F486F" w:rsidRPr="00EF2C76" w:rsidRDefault="001F486F" w:rsidP="001F486F">
      <w:pPr>
        <w:pStyle w:val="afd"/>
        <w:numPr>
          <w:ilvl w:val="0"/>
          <w:numId w:val="18"/>
        </w:numPr>
        <w:tabs>
          <w:tab w:val="left" w:pos="567"/>
        </w:tabs>
        <w:ind w:leftChars="0"/>
        <w:rPr>
          <w:rFonts w:ascii="Arial" w:hAnsi="Arial" w:cs="Arial"/>
          <w:color w:val="00B050"/>
        </w:rPr>
      </w:pPr>
      <w:r w:rsidRPr="00EF2C76">
        <w:rPr>
          <w:rFonts w:ascii="Arial" w:hAnsi="Arial" w:cs="Arial"/>
          <w:color w:val="00B050"/>
        </w:rPr>
        <w:t>xx%: Normal progress, no RAN plenary action needed</w:t>
      </w:r>
    </w:p>
    <w:p w14:paraId="7ADC49A0" w14:textId="77777777" w:rsidR="001F486F" w:rsidRPr="00EF2C76" w:rsidRDefault="001F486F" w:rsidP="001F486F">
      <w:pPr>
        <w:pStyle w:val="afd"/>
        <w:numPr>
          <w:ilvl w:val="0"/>
          <w:numId w:val="18"/>
        </w:numPr>
        <w:tabs>
          <w:tab w:val="left" w:pos="567"/>
        </w:tabs>
        <w:ind w:leftChars="0"/>
        <w:rPr>
          <w:rFonts w:ascii="Arial" w:hAnsi="Arial" w:cs="Arial"/>
          <w:color w:val="FF9201"/>
        </w:rPr>
      </w:pPr>
      <w:r w:rsidRPr="00EF2C76">
        <w:rPr>
          <w:rFonts w:ascii="Arial" w:hAnsi="Arial" w:cs="Arial"/>
          <w:color w:val="FF9201"/>
        </w:rPr>
        <w:t>xx%: Progress behind schedule, may need RAN plenary intervention</w:t>
      </w:r>
      <w:r w:rsidR="00871653" w:rsidRPr="00EF2C76">
        <w:rPr>
          <w:rFonts w:ascii="Arial" w:hAnsi="Arial" w:cs="Arial"/>
          <w:color w:val="FF9201"/>
        </w:rPr>
        <w:t>. If so, SR should clearly define requested action</w:t>
      </w:r>
    </w:p>
    <w:p w14:paraId="70016AB8" w14:textId="77777777" w:rsidR="001F486F" w:rsidRPr="00EF2C76" w:rsidRDefault="001F486F" w:rsidP="001F486F">
      <w:pPr>
        <w:pStyle w:val="afd"/>
        <w:numPr>
          <w:ilvl w:val="0"/>
          <w:numId w:val="18"/>
        </w:numPr>
        <w:tabs>
          <w:tab w:val="left" w:pos="567"/>
        </w:tabs>
        <w:ind w:leftChars="0"/>
        <w:rPr>
          <w:rFonts w:ascii="Arial" w:hAnsi="Arial" w:cs="Arial"/>
          <w:color w:val="FF0000"/>
        </w:rPr>
      </w:pPr>
      <w:r w:rsidRPr="00EF2C76">
        <w:rPr>
          <w:rFonts w:ascii="Arial" w:hAnsi="Arial" w:cs="Arial"/>
          <w:color w:val="FF0000"/>
        </w:rPr>
        <w:t>xx%: Progress critically behind, RAN plenary shall intervene</w:t>
      </w:r>
      <w:r w:rsidR="00871653" w:rsidRPr="00EF2C76">
        <w:rPr>
          <w:rFonts w:ascii="Arial" w:hAnsi="Arial" w:cs="Arial"/>
          <w:color w:val="FF0000"/>
        </w:rPr>
        <w:t>. SR should define requested action</w:t>
      </w:r>
    </w:p>
    <w:p w14:paraId="01680EC2" w14:textId="77777777" w:rsidR="001F486F" w:rsidRPr="00EF2C76" w:rsidRDefault="001F486F" w:rsidP="001F486F">
      <w:pPr>
        <w:pStyle w:val="afd"/>
        <w:tabs>
          <w:tab w:val="left" w:pos="567"/>
        </w:tabs>
        <w:ind w:leftChars="0" w:left="924"/>
        <w:rPr>
          <w:rFonts w:ascii="Arial" w:hAnsi="Arial" w:cs="Arial"/>
          <w:color w:val="000000" w:themeColor="text1"/>
        </w:rPr>
      </w:pPr>
    </w:p>
    <w:p w14:paraId="100AC9F9" w14:textId="77777777" w:rsidR="00D45B2F" w:rsidRPr="00EF2C76" w:rsidRDefault="00F86A73" w:rsidP="000D17BC">
      <w:pPr>
        <w:tabs>
          <w:tab w:val="left" w:pos="567"/>
        </w:tabs>
        <w:spacing w:after="60"/>
        <w:rPr>
          <w:rFonts w:ascii="Arial" w:hAnsi="Arial" w:cs="Arial"/>
          <w:b/>
          <w:color w:val="000000" w:themeColor="text1"/>
        </w:rPr>
      </w:pPr>
      <w:r w:rsidRPr="00EF2C76">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EF2C76" w14:paraId="468432DA" w14:textId="77777777" w:rsidTr="001A248F">
        <w:tc>
          <w:tcPr>
            <w:tcW w:w="2758" w:type="dxa"/>
            <w:gridSpan w:val="2"/>
          </w:tcPr>
          <w:p w14:paraId="08F3105B" w14:textId="77777777" w:rsidR="00EF4800" w:rsidRPr="00EF2C76" w:rsidRDefault="00EF4800" w:rsidP="001A248F">
            <w:pPr>
              <w:tabs>
                <w:tab w:val="left" w:pos="567"/>
              </w:tabs>
              <w:spacing w:after="0"/>
              <w:rPr>
                <w:rFonts w:ascii="Arial" w:hAnsi="Arial" w:cs="Arial"/>
                <w:b/>
                <w:color w:val="000000" w:themeColor="text1"/>
              </w:rPr>
            </w:pPr>
            <w:r w:rsidRPr="00EF2C76">
              <w:rPr>
                <w:rFonts w:ascii="Arial" w:hAnsi="Arial" w:cs="Arial"/>
                <w:b/>
                <w:color w:val="000000" w:themeColor="text1"/>
              </w:rPr>
              <w:t>Leading WG</w:t>
            </w:r>
          </w:p>
        </w:tc>
        <w:tc>
          <w:tcPr>
            <w:tcW w:w="7489" w:type="dxa"/>
          </w:tcPr>
          <w:p w14:paraId="6FC72931" w14:textId="73A207E6" w:rsidR="00EF4800" w:rsidRPr="00EF2C76" w:rsidRDefault="00B03373" w:rsidP="001A248F">
            <w:pPr>
              <w:tabs>
                <w:tab w:val="left" w:pos="567"/>
              </w:tabs>
              <w:spacing w:after="0"/>
              <w:rPr>
                <w:rFonts w:ascii="Arial" w:hAnsi="Arial" w:cs="Arial"/>
                <w:color w:val="000000" w:themeColor="text1"/>
              </w:rPr>
            </w:pPr>
            <w:r w:rsidRPr="00EF2C76">
              <w:rPr>
                <w:rFonts w:ascii="Arial" w:hAnsi="Arial" w:cs="Arial"/>
                <w:color w:val="000000" w:themeColor="text1"/>
              </w:rPr>
              <w:t>RAN WG2</w:t>
            </w:r>
          </w:p>
        </w:tc>
      </w:tr>
      <w:tr w:rsidR="00B03373" w:rsidRPr="00EF2C76" w14:paraId="5EF9AD31" w14:textId="77777777" w:rsidTr="001A248F">
        <w:tc>
          <w:tcPr>
            <w:tcW w:w="1418" w:type="dxa"/>
            <w:vMerge w:val="restart"/>
            <w:vAlign w:val="center"/>
          </w:tcPr>
          <w:p w14:paraId="589FA298" w14:textId="77777777" w:rsidR="006C4E32" w:rsidRPr="00EF2C76" w:rsidRDefault="006C4E32" w:rsidP="001A248F">
            <w:pPr>
              <w:tabs>
                <w:tab w:val="left" w:pos="567"/>
              </w:tabs>
              <w:rPr>
                <w:rFonts w:ascii="Arial" w:hAnsi="Arial" w:cs="Arial"/>
                <w:b/>
                <w:color w:val="000000" w:themeColor="text1"/>
              </w:rPr>
            </w:pPr>
            <w:r w:rsidRPr="00EF2C76">
              <w:rPr>
                <w:rFonts w:ascii="Arial" w:hAnsi="Arial" w:cs="Arial"/>
                <w:b/>
                <w:color w:val="000000" w:themeColor="text1"/>
              </w:rPr>
              <w:t>Rapporteur</w:t>
            </w:r>
          </w:p>
        </w:tc>
        <w:tc>
          <w:tcPr>
            <w:tcW w:w="1340" w:type="dxa"/>
          </w:tcPr>
          <w:p w14:paraId="7F2D9368" w14:textId="77777777" w:rsidR="006C4E32" w:rsidRPr="00EF2C76" w:rsidRDefault="006C4E32" w:rsidP="001A248F">
            <w:pPr>
              <w:tabs>
                <w:tab w:val="left" w:pos="567"/>
              </w:tabs>
              <w:spacing w:after="0"/>
              <w:rPr>
                <w:rFonts w:ascii="Arial" w:hAnsi="Arial" w:cs="Arial"/>
                <w:b/>
                <w:color w:val="000000" w:themeColor="text1"/>
              </w:rPr>
            </w:pPr>
            <w:r w:rsidRPr="00EF2C76">
              <w:rPr>
                <w:rFonts w:ascii="Arial" w:hAnsi="Arial" w:cs="Arial"/>
                <w:b/>
                <w:color w:val="000000" w:themeColor="text1"/>
              </w:rPr>
              <w:t>Name</w:t>
            </w:r>
          </w:p>
        </w:tc>
        <w:tc>
          <w:tcPr>
            <w:tcW w:w="7489" w:type="dxa"/>
          </w:tcPr>
          <w:p w14:paraId="127CF618" w14:textId="70BB9CC8" w:rsidR="006C4E32" w:rsidRPr="00EF2C76" w:rsidRDefault="00D522E5" w:rsidP="0036248C">
            <w:pPr>
              <w:tabs>
                <w:tab w:val="left" w:pos="567"/>
              </w:tabs>
              <w:spacing w:after="0"/>
              <w:rPr>
                <w:rFonts w:ascii="Arial" w:eastAsiaTheme="minorEastAsia" w:hAnsi="Arial" w:cs="Arial"/>
                <w:color w:val="000000" w:themeColor="text1"/>
                <w:lang w:eastAsia="ko-KR"/>
              </w:rPr>
            </w:pPr>
            <w:r w:rsidRPr="00EF2C76">
              <w:rPr>
                <w:rFonts w:ascii="Arial" w:eastAsiaTheme="minorEastAsia" w:hAnsi="Arial" w:cs="Arial"/>
                <w:color w:val="000000" w:themeColor="text1"/>
                <w:lang w:eastAsia="ko-KR"/>
              </w:rPr>
              <w:t>Youngdae LEE</w:t>
            </w:r>
          </w:p>
        </w:tc>
      </w:tr>
      <w:tr w:rsidR="00B03373" w:rsidRPr="00EF2C76" w14:paraId="36040647" w14:textId="77777777" w:rsidTr="001A248F">
        <w:tc>
          <w:tcPr>
            <w:tcW w:w="1418" w:type="dxa"/>
            <w:vMerge/>
          </w:tcPr>
          <w:p w14:paraId="2B760CAA" w14:textId="77777777" w:rsidR="006C4E32" w:rsidRPr="00EF2C76" w:rsidRDefault="006C4E32" w:rsidP="001A248F">
            <w:pPr>
              <w:tabs>
                <w:tab w:val="left" w:pos="567"/>
              </w:tabs>
              <w:rPr>
                <w:rFonts w:ascii="Arial" w:hAnsi="Arial" w:cs="Arial"/>
                <w:b/>
                <w:color w:val="000000" w:themeColor="text1"/>
              </w:rPr>
            </w:pPr>
          </w:p>
        </w:tc>
        <w:tc>
          <w:tcPr>
            <w:tcW w:w="1340" w:type="dxa"/>
          </w:tcPr>
          <w:p w14:paraId="6AD0A3C2" w14:textId="77777777" w:rsidR="006C4E32" w:rsidRPr="00EF2C76" w:rsidRDefault="006C4E32" w:rsidP="001A248F">
            <w:pPr>
              <w:tabs>
                <w:tab w:val="left" w:pos="567"/>
              </w:tabs>
              <w:spacing w:after="0"/>
              <w:rPr>
                <w:rFonts w:ascii="Arial" w:hAnsi="Arial" w:cs="Arial"/>
                <w:b/>
                <w:color w:val="000000" w:themeColor="text1"/>
              </w:rPr>
            </w:pPr>
            <w:r w:rsidRPr="00EF2C76">
              <w:rPr>
                <w:rFonts w:ascii="Arial" w:hAnsi="Arial" w:cs="Arial"/>
                <w:b/>
                <w:color w:val="000000" w:themeColor="text1"/>
              </w:rPr>
              <w:t>Company</w:t>
            </w:r>
          </w:p>
        </w:tc>
        <w:tc>
          <w:tcPr>
            <w:tcW w:w="7489" w:type="dxa"/>
          </w:tcPr>
          <w:p w14:paraId="612726B0" w14:textId="286DA98C" w:rsidR="006C4E32" w:rsidRPr="00EF2C76" w:rsidRDefault="00B03373" w:rsidP="001A248F">
            <w:pPr>
              <w:tabs>
                <w:tab w:val="left" w:pos="567"/>
              </w:tabs>
              <w:spacing w:after="0"/>
              <w:rPr>
                <w:rFonts w:ascii="Arial" w:eastAsiaTheme="minorEastAsia" w:hAnsi="Arial" w:cs="Arial"/>
                <w:color w:val="000000" w:themeColor="text1"/>
                <w:lang w:eastAsia="ko-KR"/>
              </w:rPr>
            </w:pPr>
            <w:r w:rsidRPr="00EF2C76">
              <w:rPr>
                <w:rFonts w:ascii="Arial" w:eastAsiaTheme="minorEastAsia" w:hAnsi="Arial" w:cs="Arial" w:hint="eastAsia"/>
                <w:color w:val="000000" w:themeColor="text1"/>
                <w:lang w:eastAsia="ko-KR"/>
              </w:rPr>
              <w:t>LG Electronics</w:t>
            </w:r>
            <w:r w:rsidR="004272EC" w:rsidRPr="00EF2C76">
              <w:rPr>
                <w:rFonts w:ascii="Arial" w:eastAsiaTheme="minorEastAsia" w:hAnsi="Arial" w:cs="Arial"/>
                <w:color w:val="000000" w:themeColor="text1"/>
                <w:lang w:eastAsia="ko-KR"/>
              </w:rPr>
              <w:t xml:space="preserve"> Inc.</w:t>
            </w:r>
          </w:p>
        </w:tc>
      </w:tr>
      <w:tr w:rsidR="006C4E32" w:rsidRPr="00EF2C76" w14:paraId="588EE5C8" w14:textId="77777777" w:rsidTr="001A248F">
        <w:tc>
          <w:tcPr>
            <w:tcW w:w="1418" w:type="dxa"/>
            <w:vMerge/>
          </w:tcPr>
          <w:p w14:paraId="5371B18D" w14:textId="77777777" w:rsidR="006C4E32" w:rsidRPr="00EF2C76" w:rsidRDefault="006C4E32" w:rsidP="001A248F">
            <w:pPr>
              <w:tabs>
                <w:tab w:val="left" w:pos="567"/>
              </w:tabs>
              <w:rPr>
                <w:rFonts w:ascii="Arial" w:hAnsi="Arial" w:cs="Arial"/>
                <w:b/>
              </w:rPr>
            </w:pPr>
          </w:p>
        </w:tc>
        <w:tc>
          <w:tcPr>
            <w:tcW w:w="1340" w:type="dxa"/>
          </w:tcPr>
          <w:p w14:paraId="4BB54D4E" w14:textId="77777777" w:rsidR="006C4E32" w:rsidRPr="00EF2C76" w:rsidRDefault="006C4E32" w:rsidP="001A248F">
            <w:pPr>
              <w:tabs>
                <w:tab w:val="left" w:pos="567"/>
              </w:tabs>
              <w:spacing w:after="0"/>
              <w:rPr>
                <w:rFonts w:ascii="Arial" w:hAnsi="Arial" w:cs="Arial"/>
                <w:b/>
              </w:rPr>
            </w:pPr>
            <w:r w:rsidRPr="00EF2C76">
              <w:rPr>
                <w:rFonts w:ascii="Arial" w:hAnsi="Arial" w:cs="Arial"/>
                <w:b/>
              </w:rPr>
              <w:t>Email</w:t>
            </w:r>
          </w:p>
        </w:tc>
        <w:tc>
          <w:tcPr>
            <w:tcW w:w="7489" w:type="dxa"/>
          </w:tcPr>
          <w:p w14:paraId="0563966F" w14:textId="687F45A3" w:rsidR="006C4E32" w:rsidRPr="00EF2C76" w:rsidRDefault="00D522E5" w:rsidP="00D522E5">
            <w:pPr>
              <w:tabs>
                <w:tab w:val="left" w:pos="567"/>
              </w:tabs>
              <w:spacing w:after="0"/>
              <w:rPr>
                <w:rFonts w:ascii="Arial" w:eastAsiaTheme="minorEastAsia" w:hAnsi="Arial" w:cs="Arial"/>
                <w:lang w:eastAsia="ko-KR"/>
              </w:rPr>
            </w:pPr>
            <w:r w:rsidRPr="00EF2C76">
              <w:rPr>
                <w:rFonts w:ascii="Arial" w:eastAsiaTheme="minorEastAsia" w:hAnsi="Arial" w:cs="Arial"/>
                <w:lang w:eastAsia="ko-KR"/>
              </w:rPr>
              <w:t>youngdae</w:t>
            </w:r>
            <w:r w:rsidR="00B03373" w:rsidRPr="00EF2C76">
              <w:rPr>
                <w:rFonts w:ascii="Arial" w:eastAsiaTheme="minorEastAsia" w:hAnsi="Arial" w:cs="Arial" w:hint="eastAsia"/>
                <w:lang w:eastAsia="ko-KR"/>
              </w:rPr>
              <w:t>.</w:t>
            </w:r>
            <w:r w:rsidRPr="00EF2C76">
              <w:rPr>
                <w:rFonts w:ascii="Arial" w:eastAsiaTheme="minorEastAsia" w:hAnsi="Arial" w:cs="Arial"/>
                <w:lang w:eastAsia="ko-KR"/>
              </w:rPr>
              <w:t>lee</w:t>
            </w:r>
            <w:r w:rsidR="00B03373" w:rsidRPr="00EF2C76">
              <w:rPr>
                <w:rFonts w:ascii="Arial" w:eastAsiaTheme="minorEastAsia" w:hAnsi="Arial" w:cs="Arial" w:hint="eastAsia"/>
                <w:lang w:eastAsia="ko-KR"/>
              </w:rPr>
              <w:t>@lge.com</w:t>
            </w:r>
          </w:p>
        </w:tc>
      </w:tr>
    </w:tbl>
    <w:p w14:paraId="7D12121A" w14:textId="77777777" w:rsidR="006C4E32" w:rsidRPr="00EF2C76" w:rsidRDefault="006C4E32" w:rsidP="000D17BC">
      <w:pPr>
        <w:pBdr>
          <w:bottom w:val="single" w:sz="4" w:space="1" w:color="auto"/>
        </w:pBdr>
        <w:spacing w:after="0"/>
        <w:rPr>
          <w:rFonts w:ascii="Arial" w:hAnsi="Arial" w:cs="Arial"/>
        </w:rPr>
      </w:pPr>
    </w:p>
    <w:p w14:paraId="394D7797" w14:textId="77777777" w:rsidR="006C4E32" w:rsidRPr="00EF2C76" w:rsidRDefault="006C4E32" w:rsidP="006C4E32">
      <w:pPr>
        <w:pBdr>
          <w:bottom w:val="single" w:sz="4" w:space="1" w:color="auto"/>
        </w:pBdr>
        <w:rPr>
          <w:rFonts w:ascii="Arial" w:hAnsi="Arial" w:cs="Arial"/>
        </w:rPr>
      </w:pPr>
    </w:p>
    <w:p w14:paraId="6BF1B757" w14:textId="77777777" w:rsidR="00137471" w:rsidRPr="00EF2C76" w:rsidRDefault="006C4E32" w:rsidP="00C21339">
      <w:pPr>
        <w:pStyle w:val="2"/>
      </w:pPr>
      <w:r w:rsidRPr="00EF2C76">
        <w:t>1</w:t>
      </w:r>
      <w:r w:rsidRPr="00EF2C76">
        <w:tab/>
      </w:r>
      <w:r w:rsidR="0050334E" w:rsidRPr="00EF2C76">
        <w:t>Work</w:t>
      </w:r>
      <w:r w:rsidR="00150FD3" w:rsidRPr="00EF2C76">
        <w:t xml:space="preserve"> </w:t>
      </w:r>
      <w:r w:rsidR="0050334E" w:rsidRPr="00EF2C76">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2C76" w14:paraId="2A1DBC8A" w14:textId="77777777" w:rsidTr="001A248F">
        <w:trPr>
          <w:jc w:val="center"/>
        </w:trPr>
        <w:tc>
          <w:tcPr>
            <w:tcW w:w="6185" w:type="dxa"/>
            <w:shd w:val="clear" w:color="auto" w:fill="E0E0E0"/>
          </w:tcPr>
          <w:p w14:paraId="33137C7E" w14:textId="77777777" w:rsidR="00D22398" w:rsidRPr="00EF2C76" w:rsidRDefault="00C4666A" w:rsidP="00C4666A">
            <w:pPr>
              <w:pStyle w:val="TAL"/>
              <w:jc w:val="center"/>
              <w:rPr>
                <w:b/>
                <w:bCs/>
              </w:rPr>
            </w:pPr>
            <w:r w:rsidRPr="00EF2C76">
              <w:rPr>
                <w:b/>
                <w:bCs/>
              </w:rPr>
              <w:t>Do you want to modify the time budget for this WI/SI compared to what was endorsed at the last RAN meeting?</w:t>
            </w:r>
          </w:p>
        </w:tc>
        <w:tc>
          <w:tcPr>
            <w:tcW w:w="1037" w:type="dxa"/>
            <w:vAlign w:val="center"/>
          </w:tcPr>
          <w:p w14:paraId="0D9BB93B" w14:textId="168DF71A" w:rsidR="00D22398" w:rsidRPr="00EF2C76" w:rsidRDefault="00C21339" w:rsidP="00C4666A">
            <w:pPr>
              <w:pStyle w:val="TAL"/>
              <w:jc w:val="center"/>
              <w:rPr>
                <w:color w:val="FF0000"/>
                <w:lang w:eastAsia="ja-JP"/>
              </w:rPr>
            </w:pPr>
            <w:r w:rsidRPr="00EF2C76">
              <w:rPr>
                <w:color w:val="FF0000"/>
                <w:lang w:eastAsia="ja-JP"/>
              </w:rPr>
              <w:t>No</w:t>
            </w:r>
          </w:p>
        </w:tc>
      </w:tr>
    </w:tbl>
    <w:p w14:paraId="51D6C523" w14:textId="77777777" w:rsidR="00D22398" w:rsidRPr="00EF2C76" w:rsidRDefault="00D22398" w:rsidP="0039390A">
      <w:pPr>
        <w:spacing w:after="0"/>
        <w:rPr>
          <w:rFonts w:ascii="Arial" w:hAnsi="Arial" w:cs="Arial"/>
        </w:rPr>
      </w:pPr>
    </w:p>
    <w:p w14:paraId="3755A2BC" w14:textId="77777777" w:rsidR="00816B81" w:rsidRPr="00EF2C76" w:rsidRDefault="00C4666A" w:rsidP="00E544FA">
      <w:pPr>
        <w:pStyle w:val="NO"/>
        <w:rPr>
          <w:rFonts w:ascii="Arial" w:hAnsi="Arial" w:cs="Arial"/>
          <w:i/>
        </w:rPr>
      </w:pPr>
      <w:r w:rsidRPr="00EF2C76">
        <w:rPr>
          <w:rFonts w:ascii="Arial" w:hAnsi="Arial" w:cs="Arial"/>
          <w:i/>
        </w:rPr>
        <w:t>If you answered No:</w:t>
      </w:r>
      <w:r w:rsidRPr="00EF2C76">
        <w:rPr>
          <w:rFonts w:ascii="Arial" w:hAnsi="Arial" w:cs="Arial"/>
          <w:i/>
        </w:rPr>
        <w:tab/>
        <w:t>Then please remove the Excel file from the zip file of this status report.</w:t>
      </w:r>
    </w:p>
    <w:p w14:paraId="6B50EA06" w14:textId="77777777" w:rsidR="00816B81" w:rsidRPr="00EF2C76" w:rsidRDefault="00C4666A" w:rsidP="00C4666A">
      <w:pPr>
        <w:pStyle w:val="NO"/>
        <w:rPr>
          <w:rFonts w:ascii="Arial" w:hAnsi="Arial" w:cs="Arial"/>
          <w:i/>
        </w:rPr>
      </w:pPr>
      <w:r w:rsidRPr="00EF2C76">
        <w:rPr>
          <w:rFonts w:ascii="Arial" w:hAnsi="Arial" w:cs="Arial"/>
          <w:i/>
        </w:rPr>
        <w:t>If you answered Yes:</w:t>
      </w:r>
      <w:r w:rsidRPr="00EF2C76">
        <w:rPr>
          <w:rFonts w:ascii="Arial" w:hAnsi="Arial" w:cs="Arial"/>
          <w:i/>
        </w:rPr>
        <w:tab/>
        <w:t xml:space="preserve">Then please fill out the attached Excel template to request a modification of the time </w:t>
      </w:r>
      <w:r w:rsidRPr="00EF2C76">
        <w:rPr>
          <w:rFonts w:ascii="Arial" w:hAnsi="Arial" w:cs="Arial"/>
          <w:i/>
        </w:rPr>
        <w:tab/>
      </w:r>
      <w:r w:rsidRPr="00EF2C76">
        <w:rPr>
          <w:rFonts w:ascii="Arial" w:hAnsi="Arial" w:cs="Arial"/>
          <w:i/>
        </w:rPr>
        <w:tab/>
        <w:t xml:space="preserve">budgets for your WI /SI. The Excel table has to be filled out for all affected RAN WGs and </w:t>
      </w:r>
      <w:r w:rsidRPr="00EF2C76">
        <w:rPr>
          <w:rFonts w:ascii="Arial" w:hAnsi="Arial" w:cs="Arial"/>
          <w:i/>
        </w:rPr>
        <w:tab/>
      </w:r>
      <w:r w:rsidRPr="00EF2C76">
        <w:rPr>
          <w:rFonts w:ascii="Arial" w:hAnsi="Arial" w:cs="Arial"/>
          <w:i/>
        </w:rPr>
        <w:tab/>
        <w:t>up to the target date of the WI/SI.</w:t>
      </w:r>
      <w:r w:rsidR="00011C3B" w:rsidRPr="00EF2C76">
        <w:rPr>
          <w:rFonts w:ascii="Arial" w:hAnsi="Arial" w:cs="Arial"/>
          <w:i/>
        </w:rPr>
        <w:t xml:space="preserve"> The basis are the endorsed time budgets of the last </w:t>
      </w:r>
      <w:r w:rsidR="00011C3B" w:rsidRPr="00EF2C76">
        <w:rPr>
          <w:rFonts w:ascii="Arial" w:hAnsi="Arial" w:cs="Arial"/>
          <w:i/>
        </w:rPr>
        <w:tab/>
      </w:r>
      <w:r w:rsidR="00011C3B" w:rsidRPr="00EF2C76">
        <w:rPr>
          <w:rFonts w:ascii="Arial" w:hAnsi="Arial" w:cs="Arial"/>
          <w:i/>
        </w:rPr>
        <w:tab/>
        <w:t>RAN meeting. Please highlight all changes of the values.</w:t>
      </w:r>
      <w:r w:rsidR="00011C3B" w:rsidRPr="00EF2C76">
        <w:rPr>
          <w:rFonts w:ascii="Arial" w:hAnsi="Arial" w:cs="Arial"/>
          <w:i/>
        </w:rPr>
        <w:br/>
      </w:r>
      <w:r w:rsidR="00011C3B" w:rsidRPr="00EF2C76">
        <w:rPr>
          <w:rFonts w:ascii="Arial" w:hAnsi="Arial" w:cs="Arial"/>
          <w:i/>
        </w:rPr>
        <w:tab/>
      </w:r>
      <w:r w:rsidR="00011C3B" w:rsidRPr="00EF2C76">
        <w:rPr>
          <w:rFonts w:ascii="Arial" w:hAnsi="Arial" w:cs="Arial"/>
          <w:i/>
        </w:rPr>
        <w:tab/>
        <w:t>One time unit (TU) corresponds to ~ 2 hours in the meeting.</w:t>
      </w:r>
      <w:r w:rsidR="00011C3B" w:rsidRPr="00EF2C76">
        <w:rPr>
          <w:rFonts w:ascii="Arial" w:hAnsi="Arial" w:cs="Arial"/>
          <w:i/>
        </w:rPr>
        <w:br/>
      </w:r>
      <w:r w:rsidR="00011C3B" w:rsidRPr="00EF2C76">
        <w:rPr>
          <w:rFonts w:ascii="Arial" w:hAnsi="Arial" w:cs="Arial"/>
          <w:i/>
        </w:rPr>
        <w:tab/>
      </w:r>
      <w:r w:rsidR="00011C3B" w:rsidRPr="00EF2C76">
        <w:rPr>
          <w:rFonts w:ascii="Arial" w:hAnsi="Arial" w:cs="Arial"/>
          <w:i/>
        </w:rPr>
        <w:tab/>
        <w:t xml:space="preserve">If this status report covers a WI with Core and Performance part, then please have one </w:t>
      </w:r>
      <w:r w:rsidR="00011C3B" w:rsidRPr="00EF2C76">
        <w:rPr>
          <w:rFonts w:ascii="Arial" w:hAnsi="Arial" w:cs="Arial"/>
          <w:i/>
        </w:rPr>
        <w:tab/>
      </w:r>
      <w:r w:rsidR="00011C3B" w:rsidRPr="00EF2C76">
        <w:rPr>
          <w:rFonts w:ascii="Arial" w:hAnsi="Arial" w:cs="Arial"/>
          <w:i/>
        </w:rPr>
        <w:tab/>
        <w:t>line for each in the attached Excel table.</w:t>
      </w:r>
      <w:r w:rsidR="00816B81" w:rsidRPr="00EF2C76">
        <w:rPr>
          <w:rFonts w:ascii="Arial" w:hAnsi="Arial" w:cs="Arial"/>
          <w:i/>
        </w:rPr>
        <w:br/>
      </w:r>
      <w:r w:rsidR="00816B81" w:rsidRPr="00EF2C76">
        <w:rPr>
          <w:rFonts w:ascii="Arial" w:hAnsi="Arial" w:cs="Arial"/>
          <w:i/>
        </w:rPr>
        <w:tab/>
      </w:r>
      <w:r w:rsidR="00816B81" w:rsidRPr="00EF2C76">
        <w:rPr>
          <w:rFonts w:ascii="Arial" w:hAnsi="Arial" w:cs="Arial"/>
          <w:i/>
        </w:rPr>
        <w:tab/>
        <w:t>Note: If no Excel table is attached, then this means no time budget change.</w:t>
      </w:r>
    </w:p>
    <w:p w14:paraId="1A2EDF51" w14:textId="77777777" w:rsidR="00C17C6C" w:rsidRPr="00EF2C76" w:rsidRDefault="00C21339" w:rsidP="00C17C6C">
      <w:pPr>
        <w:spacing w:after="0"/>
        <w:rPr>
          <w:rFonts w:ascii="Arial" w:hAnsi="Arial" w:cs="Arial"/>
          <w:b/>
        </w:rPr>
      </w:pPr>
      <w:r w:rsidRPr="00EF2C76">
        <w:rPr>
          <w:rFonts w:ascii="Arial" w:hAnsi="Arial" w:cs="Arial"/>
          <w:b/>
        </w:rPr>
        <w:t>A</w:t>
      </w:r>
      <w:r w:rsidR="00011C3B" w:rsidRPr="00EF2C76">
        <w:rPr>
          <w:rFonts w:ascii="Arial" w:hAnsi="Arial" w:cs="Arial"/>
          <w:b/>
        </w:rPr>
        <w:t>dditional explanations/</w:t>
      </w:r>
      <w:r w:rsidR="00C17C6C" w:rsidRPr="00EF2C76">
        <w:rPr>
          <w:rFonts w:ascii="Arial" w:hAnsi="Arial" w:cs="Arial"/>
          <w:b/>
        </w:rPr>
        <w:t>motivation</w:t>
      </w:r>
      <w:r w:rsidR="00011C3B" w:rsidRPr="00EF2C76">
        <w:rPr>
          <w:rFonts w:ascii="Arial" w:hAnsi="Arial" w:cs="Arial"/>
          <w:b/>
        </w:rPr>
        <w:t>s for the time budget changes in the attached Excel table</w:t>
      </w:r>
      <w:r w:rsidR="00C17C6C" w:rsidRPr="00EF2C76">
        <w:rPr>
          <w:rFonts w:ascii="Arial" w:hAnsi="Arial" w:cs="Arial"/>
          <w:b/>
        </w:rPr>
        <w:t>:</w:t>
      </w:r>
    </w:p>
    <w:p w14:paraId="1339F913" w14:textId="77777777" w:rsidR="003B7182" w:rsidRPr="00EF2C76" w:rsidRDefault="003B7182" w:rsidP="00C17C6C">
      <w:pPr>
        <w:spacing w:after="0"/>
        <w:rPr>
          <w:rFonts w:ascii="Arial" w:hAnsi="Arial" w:cs="Arial"/>
        </w:rPr>
      </w:pPr>
    </w:p>
    <w:p w14:paraId="32150ECB" w14:textId="77777777" w:rsidR="00011C3B" w:rsidRPr="00EF2C76" w:rsidRDefault="00011C3B" w:rsidP="00C17C6C">
      <w:pPr>
        <w:spacing w:after="0"/>
        <w:rPr>
          <w:rFonts w:ascii="Arial" w:hAnsi="Arial" w:cs="Arial"/>
        </w:rPr>
      </w:pPr>
    </w:p>
    <w:p w14:paraId="6CE540C2" w14:textId="77777777" w:rsidR="00F86A73" w:rsidRPr="00EF2C76" w:rsidRDefault="001A3B5F" w:rsidP="00701410">
      <w:pPr>
        <w:pStyle w:val="2"/>
      </w:pPr>
      <w:r w:rsidRPr="00EF2C76">
        <w:t>2.</w:t>
      </w:r>
      <w:r w:rsidR="00701410" w:rsidRPr="00EF2C76">
        <w:tab/>
      </w:r>
      <w:r w:rsidR="00150FD3" w:rsidRPr="00EF2C76">
        <w:t>Detail</w:t>
      </w:r>
      <w:r w:rsidR="007E1DEA" w:rsidRPr="00EF2C76">
        <w:t>ed p</w:t>
      </w:r>
      <w:r w:rsidR="008D70D2" w:rsidRPr="00EF2C76">
        <w:t xml:space="preserve">rogress </w:t>
      </w:r>
      <w:r w:rsidR="00C21339" w:rsidRPr="00EF2C76">
        <w:t xml:space="preserve">in RAN WGs </w:t>
      </w:r>
      <w:r w:rsidR="008D70D2" w:rsidRPr="00EF2C76">
        <w:t>since last TSG meeting</w:t>
      </w:r>
      <w:r w:rsidR="005A6C96" w:rsidRPr="00EF2C76">
        <w:t xml:space="preserve"> (for all involved WGs)</w:t>
      </w:r>
    </w:p>
    <w:p w14:paraId="31F24977" w14:textId="77777777" w:rsidR="00701410" w:rsidRPr="00EF2C76" w:rsidRDefault="00701410" w:rsidP="00701410">
      <w:pPr>
        <w:rPr>
          <w:rFonts w:ascii="Arial" w:hAnsi="Arial" w:cs="Arial"/>
        </w:rPr>
      </w:pPr>
      <w:r w:rsidRPr="00EF2C76">
        <w:tab/>
      </w:r>
      <w:r w:rsidRPr="00EF2C76">
        <w:rPr>
          <w:rFonts w:ascii="Arial" w:hAnsi="Arial" w:cs="Arial"/>
          <w:color w:val="FF0000"/>
        </w:rPr>
        <w:t>NOTE: Agreements and Open issues impacted cross-TSG aspects shall be explicitly highlighted</w:t>
      </w:r>
    </w:p>
    <w:p w14:paraId="36F91ECA" w14:textId="77777777" w:rsidR="00610E37" w:rsidRPr="00EF2C76" w:rsidRDefault="00701410" w:rsidP="00701410">
      <w:pPr>
        <w:pStyle w:val="2"/>
        <w:rPr>
          <w:lang w:eastAsia="ja-JP"/>
        </w:rPr>
      </w:pPr>
      <w:r w:rsidRPr="00EF2C76">
        <w:rPr>
          <w:lang w:eastAsia="ja-JP"/>
        </w:rPr>
        <w:lastRenderedPageBreak/>
        <w:t>2.1</w:t>
      </w:r>
      <w:r w:rsidRPr="00EF2C76">
        <w:rPr>
          <w:lang w:eastAsia="ja-JP"/>
        </w:rPr>
        <w:tab/>
      </w:r>
      <w:r w:rsidR="00610E37" w:rsidRPr="00EF2C76">
        <w:rPr>
          <w:rFonts w:hint="eastAsia"/>
          <w:lang w:eastAsia="ja-JP"/>
        </w:rPr>
        <w:t>RAN1</w:t>
      </w:r>
    </w:p>
    <w:p w14:paraId="0E1F0CF1" w14:textId="77777777" w:rsidR="00701410" w:rsidRPr="00EF2C76" w:rsidRDefault="00701410" w:rsidP="00701410">
      <w:pPr>
        <w:pStyle w:val="4"/>
        <w:rPr>
          <w:lang w:eastAsia="ja-JP"/>
        </w:rPr>
      </w:pPr>
      <w:r w:rsidRPr="00EF2C76">
        <w:rPr>
          <w:lang w:eastAsia="ja-JP"/>
        </w:rPr>
        <w:t>2.1.1</w:t>
      </w:r>
      <w:r w:rsidRPr="00EF2C76">
        <w:rPr>
          <w:lang w:eastAsia="ja-JP"/>
        </w:rPr>
        <w:tab/>
        <w:t>Agreements</w:t>
      </w:r>
    </w:p>
    <w:p w14:paraId="5840400F" w14:textId="77777777" w:rsidR="003A4B47" w:rsidRPr="00EF2C76" w:rsidRDefault="00701410" w:rsidP="00701410">
      <w:pPr>
        <w:pStyle w:val="4"/>
        <w:rPr>
          <w:lang w:eastAsia="ja-JP"/>
        </w:rPr>
      </w:pPr>
      <w:r w:rsidRPr="00EF2C76">
        <w:rPr>
          <w:lang w:eastAsia="ja-JP"/>
        </w:rPr>
        <w:t>2.1.2</w:t>
      </w:r>
      <w:r w:rsidRPr="00EF2C76">
        <w:rPr>
          <w:lang w:eastAsia="ja-JP"/>
        </w:rPr>
        <w:tab/>
        <w:t>Remaining Open issues</w:t>
      </w:r>
    </w:p>
    <w:p w14:paraId="33E6565E" w14:textId="77777777" w:rsidR="00701410" w:rsidRPr="00EF2C76" w:rsidRDefault="00701410" w:rsidP="00701410">
      <w:pPr>
        <w:pStyle w:val="2"/>
        <w:rPr>
          <w:lang w:eastAsia="ja-JP"/>
        </w:rPr>
      </w:pPr>
      <w:r w:rsidRPr="00EF2C76">
        <w:rPr>
          <w:lang w:eastAsia="ja-JP"/>
        </w:rPr>
        <w:t>2.2</w:t>
      </w:r>
      <w:r w:rsidRPr="00EF2C76">
        <w:rPr>
          <w:lang w:eastAsia="ja-JP"/>
        </w:rPr>
        <w:tab/>
      </w:r>
      <w:r w:rsidRPr="00EF2C76">
        <w:rPr>
          <w:rFonts w:hint="eastAsia"/>
          <w:lang w:eastAsia="ja-JP"/>
        </w:rPr>
        <w:t>RAN2</w:t>
      </w:r>
    </w:p>
    <w:p w14:paraId="268C229A" w14:textId="77777777" w:rsidR="00701410" w:rsidRPr="00EF2C76" w:rsidRDefault="00701410" w:rsidP="00701410">
      <w:pPr>
        <w:pStyle w:val="4"/>
        <w:rPr>
          <w:lang w:eastAsia="ja-JP"/>
        </w:rPr>
      </w:pPr>
      <w:r w:rsidRPr="00EF2C76">
        <w:rPr>
          <w:lang w:eastAsia="ja-JP"/>
        </w:rPr>
        <w:t>2.2.1</w:t>
      </w:r>
      <w:r w:rsidRPr="00EF2C76">
        <w:rPr>
          <w:lang w:eastAsia="ja-JP"/>
        </w:rPr>
        <w:tab/>
        <w:t>Agreements</w:t>
      </w:r>
    </w:p>
    <w:p w14:paraId="7BEDE2B6" w14:textId="20E563FB" w:rsidR="00EF2C76" w:rsidRPr="00EF2C76" w:rsidRDefault="00EF2C76" w:rsidP="00EF2C76">
      <w:pPr>
        <w:rPr>
          <w:rFonts w:ascii="Arial" w:eastAsia="SimSun" w:hAnsi="Arial" w:cs="Arial"/>
          <w:b/>
          <w:sz w:val="21"/>
          <w:u w:val="single"/>
          <w:lang w:eastAsia="zh-CN"/>
        </w:rPr>
      </w:pPr>
      <w:r w:rsidRPr="00EF2C76">
        <w:rPr>
          <w:rFonts w:ascii="Arial" w:eastAsia="SimSun" w:hAnsi="Arial" w:cs="Arial"/>
          <w:b/>
          <w:sz w:val="21"/>
          <w:u w:val="single"/>
          <w:lang w:eastAsia="zh-CN"/>
        </w:rPr>
        <w:t>RAN</w:t>
      </w:r>
      <w:r>
        <w:rPr>
          <w:rFonts w:ascii="Arial" w:eastAsia="SimSun" w:hAnsi="Arial" w:cs="Arial"/>
          <w:b/>
          <w:sz w:val="21"/>
          <w:u w:val="single"/>
          <w:lang w:eastAsia="zh-CN"/>
        </w:rPr>
        <w:t>2</w:t>
      </w:r>
      <w:r w:rsidRPr="00EF2C76">
        <w:rPr>
          <w:rFonts w:ascii="Arial" w:eastAsia="SimSun" w:hAnsi="Arial" w:cs="Arial"/>
          <w:b/>
          <w:sz w:val="21"/>
          <w:u w:val="single"/>
          <w:lang w:eastAsia="zh-CN"/>
        </w:rPr>
        <w:t>#1</w:t>
      </w:r>
      <w:r w:rsidRPr="00EF2C76">
        <w:rPr>
          <w:rFonts w:ascii="Arial" w:eastAsia="SimSun" w:hAnsi="Arial" w:cs="Arial" w:hint="eastAsia"/>
          <w:b/>
          <w:sz w:val="21"/>
          <w:u w:val="single"/>
          <w:lang w:eastAsia="zh-CN"/>
        </w:rPr>
        <w:t>1</w:t>
      </w:r>
      <w:r>
        <w:rPr>
          <w:rFonts w:ascii="Arial" w:eastAsia="SimSun" w:hAnsi="Arial" w:cs="Arial"/>
          <w:b/>
          <w:sz w:val="21"/>
          <w:u w:val="single"/>
          <w:lang w:val="en-US" w:eastAsia="zh-CN"/>
        </w:rPr>
        <w:t>9</w:t>
      </w:r>
      <w:r w:rsidRPr="00EF2C76">
        <w:rPr>
          <w:rFonts w:ascii="Arial" w:eastAsia="SimSun" w:hAnsi="Arial" w:cs="Arial"/>
          <w:b/>
          <w:sz w:val="21"/>
          <w:u w:val="single"/>
          <w:lang w:eastAsia="zh-CN"/>
        </w:rPr>
        <w:t>-e</w:t>
      </w:r>
      <w:r w:rsidRPr="00EF2C76">
        <w:rPr>
          <w:rFonts w:ascii="Arial" w:eastAsia="SimSun" w:hAnsi="Arial" w:cs="Arial" w:hint="eastAsia"/>
          <w:b/>
          <w:sz w:val="21"/>
          <w:u w:val="single"/>
          <w:lang w:eastAsia="zh-CN"/>
        </w:rPr>
        <w:t xml:space="preserve"> (</w:t>
      </w:r>
      <w:r w:rsidRPr="00EF2C76">
        <w:rPr>
          <w:rFonts w:ascii="Arial" w:eastAsia="SimSun" w:hAnsi="Arial" w:cs="Arial"/>
          <w:b/>
          <w:sz w:val="21"/>
          <w:u w:val="single"/>
          <w:lang w:eastAsia="zh-CN"/>
        </w:rPr>
        <w:t>August</w:t>
      </w:r>
      <w:r w:rsidRPr="00EF2C76">
        <w:rPr>
          <w:rFonts w:ascii="Arial" w:eastAsia="SimSun" w:hAnsi="Arial" w:cs="Arial" w:hint="eastAsia"/>
          <w:b/>
          <w:u w:val="single"/>
          <w:lang w:val="en-US" w:eastAsia="zh-CN"/>
        </w:rPr>
        <w:t xml:space="preserve"> </w:t>
      </w:r>
      <w:r w:rsidRPr="00EF2C76">
        <w:rPr>
          <w:rFonts w:ascii="Arial" w:eastAsia="SimSun" w:hAnsi="Arial" w:cs="Arial" w:hint="eastAsia"/>
          <w:b/>
          <w:u w:val="single"/>
          <w:lang w:eastAsia="zh-CN"/>
        </w:rPr>
        <w:t>202</w:t>
      </w:r>
      <w:r w:rsidRPr="00EF2C76">
        <w:rPr>
          <w:rFonts w:ascii="Arial" w:eastAsia="SimSun" w:hAnsi="Arial" w:cs="Arial"/>
          <w:b/>
          <w:u w:val="single"/>
          <w:lang w:eastAsia="zh-CN"/>
        </w:rPr>
        <w:t>2</w:t>
      </w:r>
      <w:r w:rsidRPr="00EF2C76">
        <w:rPr>
          <w:rFonts w:ascii="Arial" w:eastAsia="SimSun" w:hAnsi="Arial" w:cs="Arial" w:hint="eastAsia"/>
          <w:b/>
          <w:sz w:val="21"/>
          <w:u w:val="single"/>
          <w:lang w:eastAsia="zh-CN"/>
        </w:rPr>
        <w:t>)</w:t>
      </w:r>
    </w:p>
    <w:p w14:paraId="701F4C16" w14:textId="342C9919" w:rsidR="00EF2C76" w:rsidRPr="00EF2C76" w:rsidRDefault="00EF2C76" w:rsidP="00EF2C76">
      <w:pPr>
        <w:rPr>
          <w:rFonts w:ascii="Arial" w:eastAsia="MS Gothic" w:hAnsi="Arial" w:cs="Arial"/>
          <w:b/>
          <w:u w:val="single"/>
        </w:rPr>
      </w:pPr>
      <w:r>
        <w:rPr>
          <w:rFonts w:ascii="Arial" w:hAnsi="Arial" w:cs="Arial"/>
          <w:lang w:eastAsia="zh-CN"/>
        </w:rPr>
        <w:t>71</w:t>
      </w:r>
      <w:r w:rsidRPr="00EF2C76">
        <w:rPr>
          <w:rFonts w:ascii="Arial" w:hAnsi="Arial" w:cs="Arial"/>
          <w:lang w:eastAsia="zh-CN"/>
        </w:rPr>
        <w:t xml:space="preserve"> contributions ([</w:t>
      </w:r>
      <w:r>
        <w:rPr>
          <w:rFonts w:ascii="Arial" w:hAnsi="Arial" w:cs="Arial"/>
          <w:lang w:val="en-US" w:eastAsia="zh-CN"/>
        </w:rPr>
        <w:t>1</w:t>
      </w:r>
      <w:r w:rsidRPr="00EF2C76">
        <w:rPr>
          <w:rFonts w:ascii="Arial" w:hAnsi="Arial" w:cs="Arial"/>
          <w:lang w:eastAsia="zh-CN"/>
        </w:rPr>
        <w:t>]</w:t>
      </w:r>
      <w:r w:rsidRPr="00EF2C76">
        <w:rPr>
          <w:rFonts w:ascii="Arial" w:hAnsi="Arial" w:cs="Arial" w:hint="eastAsia"/>
          <w:lang w:eastAsia="zh-CN"/>
        </w:rPr>
        <w:t xml:space="preserve"> </w:t>
      </w:r>
      <w:r w:rsidRPr="00EF2C76">
        <w:rPr>
          <w:rFonts w:ascii="Arial" w:hAnsi="Arial" w:cs="Arial"/>
          <w:lang w:eastAsia="zh-CN"/>
        </w:rPr>
        <w:t>~</w:t>
      </w:r>
      <w:r w:rsidRPr="00EF2C76">
        <w:rPr>
          <w:rFonts w:ascii="Arial" w:hAnsi="Arial" w:cs="Arial" w:hint="eastAsia"/>
          <w:lang w:eastAsia="zh-CN"/>
        </w:rPr>
        <w:t xml:space="preserve"> </w:t>
      </w:r>
      <w:r w:rsidRPr="00EF2C76">
        <w:rPr>
          <w:rFonts w:ascii="Arial" w:hAnsi="Arial" w:cs="Arial"/>
          <w:lang w:eastAsia="zh-CN"/>
        </w:rPr>
        <w:t>[</w:t>
      </w:r>
      <w:r>
        <w:rPr>
          <w:rFonts w:ascii="Arial" w:hAnsi="Arial" w:cs="Arial"/>
          <w:lang w:eastAsia="zh-CN"/>
        </w:rPr>
        <w:t>71</w:t>
      </w:r>
      <w:r w:rsidRPr="00EF2C76">
        <w:rPr>
          <w:rFonts w:ascii="Arial" w:hAnsi="Arial" w:cs="Arial"/>
          <w:lang w:eastAsia="zh-CN"/>
        </w:rPr>
        <w:t>]) were submitted in this meeting. The</w:t>
      </w:r>
      <w:r w:rsidRPr="00EF2C76">
        <w:rPr>
          <w:rFonts w:ascii="Arial" w:eastAsiaTheme="minorEastAsia" w:hAnsi="Arial" w:cs="Arial" w:hint="eastAsia"/>
          <w:lang w:eastAsia="zh-CN"/>
        </w:rPr>
        <w:t xml:space="preserve"> </w:t>
      </w:r>
      <w:r w:rsidRPr="00EF2C76">
        <w:rPr>
          <w:rFonts w:ascii="Arial" w:hAnsi="Arial" w:cs="Arial"/>
          <w:lang w:eastAsia="zh-CN"/>
        </w:rPr>
        <w:t>following agreements were made:</w:t>
      </w:r>
    </w:p>
    <w:p w14:paraId="4B865814" w14:textId="77777777" w:rsidR="00EF2C76" w:rsidRDefault="00EF2C76" w:rsidP="00911AA4">
      <w:pPr>
        <w:rPr>
          <w:rFonts w:ascii="Arial" w:eastAsia="MS Gothic" w:hAnsi="Arial" w:cs="Arial"/>
          <w:b/>
          <w:u w:val="single"/>
        </w:rPr>
      </w:pPr>
    </w:p>
    <w:p w14:paraId="2958C81A" w14:textId="66E1F3F0" w:rsidR="00911AA4" w:rsidRPr="00EF2C76" w:rsidRDefault="00911AA4" w:rsidP="00911AA4">
      <w:pPr>
        <w:rPr>
          <w:rFonts w:ascii="Arial" w:eastAsia="MS Gothic" w:hAnsi="Arial" w:cs="Arial"/>
          <w:b/>
          <w:u w:val="single"/>
        </w:rPr>
      </w:pPr>
      <w:r w:rsidRPr="00EF2C76">
        <w:rPr>
          <w:rFonts w:ascii="Arial" w:eastAsia="MS Gothic" w:hAnsi="Arial" w:cs="Arial"/>
          <w:b/>
          <w:u w:val="single"/>
        </w:rPr>
        <w:t>UE-to-UE relay</w:t>
      </w:r>
    </w:p>
    <w:p w14:paraId="538ECEDD"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RAN2 confirm that the Scenario, Assumption and Requirement in section 5.1 of TR 38.836 apply for UE-to-UE relay support, with below clarifications:</w:t>
      </w:r>
    </w:p>
    <w:p w14:paraId="28A2C463" w14:textId="5B1F29E9"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For cast type on UE-to-UE communication, only unicast is considered</w:t>
      </w:r>
    </w:p>
    <w:p w14:paraId="0754C41D" w14:textId="5597C0B6"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FFS if coverage and RRC state aspects need to be revisited in light of the existing U2N support.</w:t>
      </w:r>
    </w:p>
    <w:p w14:paraId="54EAE98A" w14:textId="39C8E3A1"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RAN2 will follow SA2 decision on the discovery model including cast type.</w:t>
      </w:r>
    </w:p>
    <w:p w14:paraId="6AD16556" w14:textId="5A94A058"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gNB will not configure a Uu RSRP threshold to be used by U2U Relay or Remote UE to determine whether to transmit U2U discovery signalling.  FFS what conditions would govern transmission of the discovery signalling.</w:t>
      </w:r>
    </w:p>
    <w:p w14:paraId="0E2F892E" w14:textId="77777777" w:rsidR="00911AA4" w:rsidRPr="00EF2C76" w:rsidRDefault="00911AA4" w:rsidP="00911AA4">
      <w:pPr>
        <w:rPr>
          <w:rFonts w:ascii="Arial" w:eastAsia="MS Gothic" w:hAnsi="Arial" w:cs="Arial"/>
        </w:rPr>
      </w:pPr>
    </w:p>
    <w:p w14:paraId="137A985C" w14:textId="6133C11C" w:rsidR="00911AA4" w:rsidRPr="00EF2C76" w:rsidRDefault="00911AA4" w:rsidP="00911AA4">
      <w:pPr>
        <w:rPr>
          <w:rFonts w:ascii="Arial" w:eastAsia="MS Gothic" w:hAnsi="Arial" w:cs="Arial"/>
          <w:b/>
          <w:u w:val="single"/>
        </w:rPr>
      </w:pPr>
      <w:r w:rsidRPr="00EF2C76">
        <w:rPr>
          <w:rFonts w:ascii="Arial" w:eastAsia="MS Gothic" w:hAnsi="Arial" w:cs="Arial"/>
          <w:b/>
          <w:u w:val="single"/>
        </w:rPr>
        <w:t>Service continuity enhancements for L2 UE-to-network relay</w:t>
      </w:r>
    </w:p>
    <w:p w14:paraId="7B1350E3"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For inter-gNB d2i path switching and intra-/inter-gNB i2i path switching in Rel-18, the network can select a target U2N relay UE in any RRC state, i.e., RRC_CONNECTED/IDLE/INACTIVE.</w:t>
      </w:r>
    </w:p>
    <w:p w14:paraId="2F131558"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For the target U2N relay UE in any RRC state, the Rel-17 procedures for intra-gNB d2i path switching are used as a baseline for inter-gNB d2i path switching with the addition of inter-gNB signaling over the Xn interface.</w:t>
      </w:r>
    </w:p>
    <w:p w14:paraId="1913463F" w14:textId="0A2694A2"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2AF6E28B"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When indirect-to-indirect path switch is initiated, the Remote UE can inform upper layers to release the PC5 unicast link with the source relay UE. The timing to execute link release is up to UE implementation.</w:t>
      </w:r>
    </w:p>
    <w:p w14:paraId="5C5DBFCB"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Introduce a new measurement event that considers both the PC5 link quality with the serving Relay UE and that with candidate Relay UE for the indirect-to-indirect path switch purpose.  FFS if there would be more than one event type.</w:t>
      </w:r>
    </w:p>
    <w:p w14:paraId="75EEB8E3" w14:textId="1393ABA9"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For the signalling and procedures in Uu and PC5, intra-gNB indirect-to-direct path switch is used as the baseline for inter-gNB i2d path switch.</w:t>
      </w:r>
    </w:p>
    <w:p w14:paraId="1CAC8525" w14:textId="77777777" w:rsidR="00911AA4" w:rsidRPr="00EF2C76" w:rsidRDefault="00911AA4" w:rsidP="00911AA4">
      <w:pPr>
        <w:rPr>
          <w:rFonts w:ascii="Arial" w:eastAsia="MS Gothic" w:hAnsi="Arial" w:cs="Arial"/>
        </w:rPr>
      </w:pPr>
    </w:p>
    <w:p w14:paraId="169F8ED9" w14:textId="0237C94B" w:rsidR="00911AA4" w:rsidRPr="00EF2C76" w:rsidRDefault="00911AA4" w:rsidP="00911AA4">
      <w:pPr>
        <w:rPr>
          <w:rFonts w:ascii="Arial" w:eastAsia="MS Gothic" w:hAnsi="Arial" w:cs="Arial"/>
          <w:b/>
          <w:u w:val="single"/>
        </w:rPr>
      </w:pPr>
      <w:r w:rsidRPr="00EF2C76">
        <w:rPr>
          <w:rFonts w:ascii="Arial" w:eastAsia="MS Gothic" w:hAnsi="Arial" w:cs="Arial"/>
          <w:b/>
          <w:u w:val="single"/>
        </w:rPr>
        <w:t>Multi-path relaying</w:t>
      </w:r>
    </w:p>
    <w:p w14:paraId="6F16C23F"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RAN2 anticipate benefits from multi-path in the following areas:</w:t>
      </w:r>
    </w:p>
    <w:p w14:paraId="5726D715" w14:textId="5489D164"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Relay and direct multi-path operation (including both scenarios 1 and 2) can provide efficient path switching between direct path and indirect path</w:t>
      </w:r>
    </w:p>
    <w:p w14:paraId="08162590" w14:textId="4632CBB5"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The remote UE in multi-path operation can provide enhanced user data throughput and reliability compared to a single link</w:t>
      </w:r>
    </w:p>
    <w:p w14:paraId="176B9E2B" w14:textId="25BDCB8D"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gNB can offload the direct connection of the remote UE in congestion to indirect connection via the relay UE (e.g. at different intra/inter-frequency cells)</w:t>
      </w:r>
    </w:p>
    <w:p w14:paraId="697CDB1F" w14:textId="41D6E99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RAN2 can confirm the justifiable benefits that multi-path with relay and UE aggregation can improve the throughput and reliability/robustness, e.g., for UE at the edge of a cell, and UE with limited UL transmission power.</w:t>
      </w:r>
    </w:p>
    <w:p w14:paraId="05932D80"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The terms “relay UE” and “remote UE” are used for scenarios 1 and 2.  FFS if we would use additional terms specific to scenario 2.</w:t>
      </w:r>
    </w:p>
    <w:p w14:paraId="0DD39920" w14:textId="2E034363" w:rsidR="00AB143E" w:rsidRPr="00EF2C76" w:rsidRDefault="00AB143E" w:rsidP="00AB143E">
      <w:pPr>
        <w:pStyle w:val="afd"/>
        <w:numPr>
          <w:ilvl w:val="0"/>
          <w:numId w:val="19"/>
        </w:numPr>
        <w:ind w:leftChars="0"/>
        <w:rPr>
          <w:rFonts w:ascii="Arial" w:eastAsia="MS Gothic" w:hAnsi="Arial" w:cs="Arial"/>
        </w:rPr>
      </w:pPr>
      <w:r w:rsidRPr="00EF2C76">
        <w:rPr>
          <w:rFonts w:ascii="Arial" w:eastAsia="MS Gothic" w:hAnsi="Arial" w:cs="Arial"/>
        </w:rPr>
        <w:t>Confirm the remote UE in Scenario 1 and the remote UE in Scenario 2 as follows:</w:t>
      </w:r>
    </w:p>
    <w:p w14:paraId="09A625CA" w14:textId="77777777" w:rsidR="00AB143E" w:rsidRPr="00EF2C76" w:rsidRDefault="00AB143E" w:rsidP="00AB143E">
      <w:pPr>
        <w:pStyle w:val="afd"/>
        <w:numPr>
          <w:ilvl w:val="1"/>
          <w:numId w:val="19"/>
        </w:numPr>
        <w:ind w:leftChars="0"/>
        <w:rPr>
          <w:rFonts w:ascii="Arial" w:eastAsia="MS Gothic" w:hAnsi="Arial" w:cs="Arial"/>
        </w:rPr>
      </w:pPr>
      <w:r w:rsidRPr="00EF2C76">
        <w:rPr>
          <w:rFonts w:ascii="Arial" w:eastAsia="MS Gothic" w:hAnsi="Arial" w:cs="Arial"/>
        </w:rPr>
        <w:t xml:space="preserve">Scenario 1: the remote UE is connected to the same gNB using one direct path and one indirect path via 1) Layer-2 UE-to-Network relay, </w:t>
      </w:r>
    </w:p>
    <w:p w14:paraId="46045C99" w14:textId="77777777" w:rsidR="00AB143E" w:rsidRPr="00EF2C76" w:rsidRDefault="00AB143E" w:rsidP="00AB143E">
      <w:pPr>
        <w:pStyle w:val="afd"/>
        <w:numPr>
          <w:ilvl w:val="1"/>
          <w:numId w:val="19"/>
        </w:numPr>
        <w:ind w:leftChars="0"/>
        <w:rPr>
          <w:rFonts w:ascii="Arial" w:eastAsia="MS Gothic" w:hAnsi="Arial" w:cs="Arial"/>
        </w:rPr>
      </w:pPr>
      <w:r w:rsidRPr="00EF2C76">
        <w:rPr>
          <w:rFonts w:ascii="Arial" w:eastAsia="MS Gothic" w:hAnsi="Arial" w:cs="Arial"/>
        </w:rPr>
        <w:lastRenderedPageBreak/>
        <w:t>Scenario 2: the remote UE is connected to the same gNB using one direct path and one indirect path via 2) via another UE (where the UE-UE inter-connection is assumed to be ideal).</w:t>
      </w:r>
    </w:p>
    <w:p w14:paraId="3061257C" w14:textId="77777777" w:rsidR="00AB143E" w:rsidRPr="00EF2C76" w:rsidRDefault="00AB143E" w:rsidP="00AB143E">
      <w:pPr>
        <w:pStyle w:val="afd"/>
        <w:numPr>
          <w:ilvl w:val="0"/>
          <w:numId w:val="19"/>
        </w:numPr>
        <w:ind w:leftChars="0"/>
        <w:rPr>
          <w:rFonts w:ascii="Arial" w:eastAsia="MS Gothic" w:hAnsi="Arial" w:cs="Arial"/>
        </w:rPr>
      </w:pPr>
      <w:r w:rsidRPr="00EF2C76">
        <w:rPr>
          <w:rFonts w:ascii="Arial" w:eastAsia="MS Gothic" w:hAnsi="Arial" w:cs="Arial"/>
        </w:rPr>
        <w:t>RAN2 assumes that the relation between remote UE and relay UE in scenario 2 is pre-configured or static and how the relation is pre-configured or static is out of the 3GPP scope.</w:t>
      </w:r>
    </w:p>
    <w:p w14:paraId="19E7DFF7" w14:textId="77777777" w:rsidR="00AB143E" w:rsidRPr="00EF2C76" w:rsidRDefault="00AB143E" w:rsidP="00AB143E">
      <w:pPr>
        <w:pStyle w:val="afd"/>
        <w:numPr>
          <w:ilvl w:val="0"/>
          <w:numId w:val="19"/>
        </w:numPr>
        <w:ind w:leftChars="0"/>
        <w:rPr>
          <w:rFonts w:ascii="Arial" w:eastAsia="MS Gothic" w:hAnsi="Arial" w:cs="Arial"/>
        </w:rPr>
      </w:pPr>
      <w:r w:rsidRPr="00EF2C76">
        <w:rPr>
          <w:rFonts w:ascii="Arial" w:eastAsia="MS Gothic" w:hAnsi="Arial" w:cs="Arial"/>
        </w:rPr>
        <w:t>RAN2 deprioritizes discussion on authorization and association mechanism between remote UE and relay UE in scenario 2.</w:t>
      </w:r>
    </w:p>
    <w:p w14:paraId="7A454D2E" w14:textId="7D107378"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Support the following cell deployment scenarios for multi-path relaying in Rel-18:</w:t>
      </w:r>
    </w:p>
    <w:p w14:paraId="4FAEDB11" w14:textId="7B2ACA83"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C1: The relay UE and remote UE are served by a same cell.</w:t>
      </w:r>
    </w:p>
    <w:p w14:paraId="0216F0AC" w14:textId="33A7F09D"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C2: The relay UE and remote UE are served by different intra-frequency cells of a same gNB</w:t>
      </w:r>
    </w:p>
    <w:p w14:paraId="451BB3A0" w14:textId="4CC6759A"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C3: The relay UE and remote UE are served by different inter-frequency cells of a same gNB</w:t>
      </w:r>
    </w:p>
    <w:p w14:paraId="52C6E35C" w14:textId="749A621E"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Support the following sidelink scenarios for multi-path:</w:t>
      </w:r>
    </w:p>
    <w:p w14:paraId="330D0FEC" w14:textId="08A67567"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S1: SL TX/RX and Uu share the same carrier at the remote UE.</w:t>
      </w:r>
    </w:p>
    <w:p w14:paraId="17289FDD" w14:textId="74F2AA09"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S2: SL TX/RX and Uu use different carriers at the remote UE.</w:t>
      </w:r>
    </w:p>
    <w:p w14:paraId="0C898D92" w14:textId="1C720F43"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S3: SL TX/RX and Uu share the same carrier at the relay UE.</w:t>
      </w:r>
    </w:p>
    <w:p w14:paraId="58F724E9" w14:textId="5EC037B5"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Scenario S4: SL TX/RX and Uu use different carriers at the relay UE.</w:t>
      </w:r>
    </w:p>
    <w:p w14:paraId="5ABD76B6"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Support direct bearer (bearer mapped to direct path on Uu), indirect bearer (bearer mapped to indirect path via relay UE), and MP split bearer (bearer mapped to both paths, based on the existing split bearer framework).</w:t>
      </w:r>
    </w:p>
    <w:p w14:paraId="3180029A" w14:textId="77777777"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For a MP split bearer in scenario 1, one PDCP entity at the remote UE is configured with one direct Uu RLC channel and one indirect PC5 RLC channel.</w:t>
      </w:r>
    </w:p>
    <w:p w14:paraId="16F0A9A9" w14:textId="55145F98"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For upstream, a PDCP entity delivers to a Uu RLC entity and a PC5 RLC entity with SRAP entity in the remote UE side.</w:t>
      </w:r>
    </w:p>
    <w:p w14:paraId="29A97876" w14:textId="09A43106" w:rsidR="00911AA4" w:rsidRPr="00EF2C76" w:rsidRDefault="00911AA4" w:rsidP="00911AA4">
      <w:pPr>
        <w:pStyle w:val="afd"/>
        <w:numPr>
          <w:ilvl w:val="1"/>
          <w:numId w:val="19"/>
        </w:numPr>
        <w:ind w:leftChars="0"/>
        <w:rPr>
          <w:rFonts w:ascii="Arial" w:eastAsia="MS Gothic" w:hAnsi="Arial" w:cs="Arial"/>
        </w:rPr>
      </w:pPr>
      <w:r w:rsidRPr="00EF2C76">
        <w:rPr>
          <w:rFonts w:ascii="Arial" w:eastAsia="MS Gothic" w:hAnsi="Arial" w:cs="Arial"/>
        </w:rPr>
        <w:t>For downstream, a PDCP entity receives from a Uu RLC entity and a PC5 RLC entity with SRAP entity in the remote UE side.</w:t>
      </w:r>
    </w:p>
    <w:p w14:paraId="384BAADE" w14:textId="657F05F4" w:rsidR="00911AA4" w:rsidRPr="00EF2C76" w:rsidRDefault="00911AA4" w:rsidP="00911AA4">
      <w:pPr>
        <w:pStyle w:val="afd"/>
        <w:numPr>
          <w:ilvl w:val="0"/>
          <w:numId w:val="19"/>
        </w:numPr>
        <w:ind w:leftChars="0"/>
        <w:rPr>
          <w:rFonts w:ascii="Arial" w:eastAsia="MS Gothic" w:hAnsi="Arial" w:cs="Arial"/>
        </w:rPr>
      </w:pPr>
      <w:r w:rsidRPr="00EF2C76">
        <w:rPr>
          <w:rFonts w:ascii="Arial" w:eastAsia="MS Gothic" w:hAnsi="Arial" w:cs="Arial"/>
        </w:rPr>
        <w:t>FFS if we need to take decisions on the mapping of protocol entities in scenario 2.</w:t>
      </w:r>
    </w:p>
    <w:p w14:paraId="6918283D" w14:textId="77777777" w:rsidR="00C21339" w:rsidRPr="00EF2C76" w:rsidRDefault="00701410" w:rsidP="00A86AB5">
      <w:pPr>
        <w:pStyle w:val="4"/>
        <w:rPr>
          <w:lang w:eastAsia="ja-JP"/>
        </w:rPr>
      </w:pPr>
      <w:r w:rsidRPr="00EF2C76">
        <w:rPr>
          <w:lang w:eastAsia="ja-JP"/>
        </w:rPr>
        <w:t>2.2.2</w:t>
      </w:r>
      <w:r w:rsidRPr="00EF2C76">
        <w:rPr>
          <w:lang w:eastAsia="ja-JP"/>
        </w:rPr>
        <w:tab/>
        <w:t xml:space="preserve">Remaining Open issues </w:t>
      </w:r>
    </w:p>
    <w:p w14:paraId="5F4D6D52" w14:textId="1C6C1631" w:rsidR="00B03373" w:rsidRPr="00EF2C76" w:rsidRDefault="00B03373" w:rsidP="00B03373">
      <w:pPr>
        <w:pStyle w:val="afd"/>
        <w:numPr>
          <w:ilvl w:val="0"/>
          <w:numId w:val="19"/>
        </w:numPr>
        <w:ind w:leftChars="0"/>
        <w:rPr>
          <w:rFonts w:ascii="Arial" w:eastAsia="MS Gothic" w:hAnsi="Arial" w:cs="Arial"/>
        </w:rPr>
      </w:pPr>
      <w:r w:rsidRPr="00EF2C76">
        <w:rPr>
          <w:rFonts w:ascii="Arial" w:eastAsia="MS Gothic" w:hAnsi="Arial" w:cs="Arial"/>
        </w:rPr>
        <w:t>Mechanisms to support single-hop Layer-2 and Layer-3 UE-to-UE relay (i.e., source UE -&gt; relay UE -&gt; destination UE) for unicast</w:t>
      </w:r>
    </w:p>
    <w:p w14:paraId="5131538D" w14:textId="07073F99" w:rsidR="00B03373" w:rsidRPr="00EF2C76" w:rsidRDefault="00B03373" w:rsidP="00B03373">
      <w:pPr>
        <w:pStyle w:val="afd"/>
        <w:numPr>
          <w:ilvl w:val="0"/>
          <w:numId w:val="19"/>
        </w:numPr>
        <w:ind w:leftChars="0"/>
        <w:rPr>
          <w:rFonts w:ascii="Arial" w:eastAsia="MS Gothic" w:hAnsi="Arial" w:cs="Arial"/>
        </w:rPr>
      </w:pPr>
      <w:r w:rsidRPr="00EF2C76">
        <w:rPr>
          <w:rFonts w:ascii="Arial" w:eastAsia="MS Gothic" w:hAnsi="Arial" w:cs="Arial"/>
        </w:rPr>
        <w:t>Mechanisms to enhance service continuity for single-hop Layer-2 UE-to-Network relay</w:t>
      </w:r>
    </w:p>
    <w:p w14:paraId="689DC123" w14:textId="4998BCBD" w:rsidR="00B03373" w:rsidRPr="00EF2C76" w:rsidRDefault="00B03373" w:rsidP="00B03373">
      <w:pPr>
        <w:pStyle w:val="afd"/>
        <w:numPr>
          <w:ilvl w:val="0"/>
          <w:numId w:val="19"/>
        </w:numPr>
        <w:ind w:leftChars="0"/>
        <w:rPr>
          <w:rFonts w:ascii="Arial" w:eastAsia="MS Gothic" w:hAnsi="Arial" w:cs="Arial"/>
        </w:rPr>
      </w:pPr>
      <w:r w:rsidRPr="00EF2C76">
        <w:rPr>
          <w:rFonts w:ascii="Arial" w:eastAsia="MS Gothic" w:hAnsi="Arial" w:cs="Arial"/>
        </w:rPr>
        <w:t>Study on potential so</w:t>
      </w:r>
      <w:r w:rsidR="008E4BF3" w:rsidRPr="00EF2C76">
        <w:rPr>
          <w:rFonts w:ascii="Arial" w:eastAsia="MS Gothic" w:hAnsi="Arial" w:cs="Arial"/>
        </w:rPr>
        <w:t>lutions for multi-path support in Scenario 1 and 2</w:t>
      </w:r>
    </w:p>
    <w:p w14:paraId="316FA09B" w14:textId="7FC745E5" w:rsidR="00B03373" w:rsidRPr="00EF2C76" w:rsidRDefault="00B03373" w:rsidP="00B14738">
      <w:pPr>
        <w:pStyle w:val="afd"/>
        <w:numPr>
          <w:ilvl w:val="0"/>
          <w:numId w:val="19"/>
        </w:numPr>
        <w:ind w:leftChars="0"/>
        <w:rPr>
          <w:rFonts w:ascii="Arial" w:eastAsia="MS Gothic" w:hAnsi="Arial" w:cs="Arial"/>
        </w:rPr>
      </w:pPr>
      <w:r w:rsidRPr="00EF2C76">
        <w:rPr>
          <w:rFonts w:ascii="Arial" w:eastAsiaTheme="minorEastAsia" w:hAnsi="Arial" w:cs="Arial" w:hint="eastAsia"/>
          <w:lang w:eastAsia="ko-KR"/>
        </w:rPr>
        <w:t xml:space="preserve">Support of </w:t>
      </w:r>
      <w:r w:rsidRPr="00EF2C76">
        <w:rPr>
          <w:rFonts w:ascii="Arial" w:eastAsiaTheme="minorEastAsia" w:hAnsi="Arial" w:cs="Arial"/>
          <w:lang w:eastAsia="ko-KR"/>
        </w:rPr>
        <w:t>sidelink DRX for Layer-2 UE-to-Network sidelink relay operation if not done in Rel-17</w:t>
      </w:r>
    </w:p>
    <w:p w14:paraId="5ECC9223" w14:textId="77777777" w:rsidR="00701410" w:rsidRPr="00EF2C76" w:rsidRDefault="00701410" w:rsidP="00701410">
      <w:pPr>
        <w:pStyle w:val="2"/>
        <w:rPr>
          <w:lang w:eastAsia="ja-JP"/>
        </w:rPr>
      </w:pPr>
      <w:r w:rsidRPr="00EF2C76">
        <w:rPr>
          <w:lang w:eastAsia="ja-JP"/>
        </w:rPr>
        <w:t>2.3</w:t>
      </w:r>
      <w:r w:rsidRPr="00EF2C76">
        <w:rPr>
          <w:lang w:eastAsia="ja-JP"/>
        </w:rPr>
        <w:tab/>
      </w:r>
      <w:r w:rsidRPr="00EF2C76">
        <w:rPr>
          <w:rFonts w:hint="eastAsia"/>
          <w:lang w:eastAsia="ja-JP"/>
        </w:rPr>
        <w:t>RAN3</w:t>
      </w:r>
    </w:p>
    <w:p w14:paraId="690F2AB8" w14:textId="77777777" w:rsidR="00701410" w:rsidRPr="00EF2C76" w:rsidRDefault="00701410" w:rsidP="00701410">
      <w:pPr>
        <w:pStyle w:val="4"/>
        <w:rPr>
          <w:lang w:eastAsia="ja-JP"/>
        </w:rPr>
      </w:pPr>
      <w:r w:rsidRPr="00EF2C76">
        <w:rPr>
          <w:lang w:eastAsia="ja-JP"/>
        </w:rPr>
        <w:t>2.3.1</w:t>
      </w:r>
      <w:r w:rsidRPr="00EF2C76">
        <w:rPr>
          <w:lang w:eastAsia="ja-JP"/>
        </w:rPr>
        <w:tab/>
        <w:t>Agreements</w:t>
      </w:r>
    </w:p>
    <w:p w14:paraId="786BAFBC" w14:textId="1F7C9BEE" w:rsidR="00D83056" w:rsidRPr="00EF2C76" w:rsidRDefault="00D83056" w:rsidP="00D83056">
      <w:pPr>
        <w:rPr>
          <w:rFonts w:ascii="Arial" w:eastAsia="SimSun" w:hAnsi="Arial" w:cs="Arial"/>
          <w:b/>
          <w:sz w:val="21"/>
          <w:u w:val="single"/>
          <w:lang w:eastAsia="zh-CN"/>
        </w:rPr>
      </w:pPr>
      <w:r w:rsidRPr="00EF2C76">
        <w:rPr>
          <w:rFonts w:ascii="Arial" w:eastAsia="SimSun" w:hAnsi="Arial" w:cs="Arial"/>
          <w:b/>
          <w:sz w:val="21"/>
          <w:u w:val="single"/>
          <w:lang w:eastAsia="zh-CN"/>
        </w:rPr>
        <w:t>RAN3#1</w:t>
      </w:r>
      <w:r w:rsidRPr="00EF2C76">
        <w:rPr>
          <w:rFonts w:ascii="Arial" w:eastAsia="SimSun" w:hAnsi="Arial" w:cs="Arial" w:hint="eastAsia"/>
          <w:b/>
          <w:sz w:val="21"/>
          <w:u w:val="single"/>
          <w:lang w:eastAsia="zh-CN"/>
        </w:rPr>
        <w:t>1</w:t>
      </w:r>
      <w:r w:rsidRPr="00EF2C76">
        <w:rPr>
          <w:rFonts w:ascii="Arial" w:eastAsia="SimSun" w:hAnsi="Arial" w:cs="Arial" w:hint="eastAsia"/>
          <w:b/>
          <w:sz w:val="21"/>
          <w:u w:val="single"/>
          <w:lang w:val="en-US" w:eastAsia="zh-CN"/>
        </w:rPr>
        <w:t>7</w:t>
      </w:r>
      <w:r w:rsidRPr="00EF2C76">
        <w:rPr>
          <w:rFonts w:ascii="Arial" w:eastAsia="SimSun" w:hAnsi="Arial" w:cs="Arial"/>
          <w:b/>
          <w:sz w:val="21"/>
          <w:u w:val="single"/>
          <w:lang w:eastAsia="zh-CN"/>
        </w:rPr>
        <w:t>-e</w:t>
      </w:r>
      <w:r w:rsidRPr="00EF2C76">
        <w:rPr>
          <w:rFonts w:ascii="Arial" w:eastAsia="SimSun" w:hAnsi="Arial" w:cs="Arial" w:hint="eastAsia"/>
          <w:b/>
          <w:sz w:val="21"/>
          <w:u w:val="single"/>
          <w:lang w:eastAsia="zh-CN"/>
        </w:rPr>
        <w:t xml:space="preserve"> (</w:t>
      </w:r>
      <w:r w:rsidRPr="00EF2C76">
        <w:rPr>
          <w:rFonts w:ascii="Arial" w:eastAsia="SimSun" w:hAnsi="Arial" w:cs="Arial"/>
          <w:b/>
          <w:sz w:val="21"/>
          <w:u w:val="single"/>
          <w:lang w:eastAsia="zh-CN"/>
        </w:rPr>
        <w:t>August</w:t>
      </w:r>
      <w:r w:rsidRPr="00EF2C76">
        <w:rPr>
          <w:rFonts w:ascii="Arial" w:eastAsia="SimSun" w:hAnsi="Arial" w:cs="Arial" w:hint="eastAsia"/>
          <w:b/>
          <w:u w:val="single"/>
          <w:lang w:val="en-US" w:eastAsia="zh-CN"/>
        </w:rPr>
        <w:t xml:space="preserve"> </w:t>
      </w:r>
      <w:r w:rsidRPr="00EF2C76">
        <w:rPr>
          <w:rFonts w:ascii="Arial" w:eastAsia="SimSun" w:hAnsi="Arial" w:cs="Arial" w:hint="eastAsia"/>
          <w:b/>
          <w:u w:val="single"/>
          <w:lang w:eastAsia="zh-CN"/>
        </w:rPr>
        <w:t>202</w:t>
      </w:r>
      <w:r w:rsidRPr="00EF2C76">
        <w:rPr>
          <w:rFonts w:ascii="Arial" w:eastAsia="SimSun" w:hAnsi="Arial" w:cs="Arial"/>
          <w:b/>
          <w:u w:val="single"/>
          <w:lang w:eastAsia="zh-CN"/>
        </w:rPr>
        <w:t>2</w:t>
      </w:r>
      <w:r w:rsidRPr="00EF2C76">
        <w:rPr>
          <w:rFonts w:ascii="Arial" w:eastAsia="SimSun" w:hAnsi="Arial" w:cs="Arial" w:hint="eastAsia"/>
          <w:b/>
          <w:sz w:val="21"/>
          <w:u w:val="single"/>
          <w:lang w:eastAsia="zh-CN"/>
        </w:rPr>
        <w:t>)</w:t>
      </w:r>
    </w:p>
    <w:p w14:paraId="6088BA9B" w14:textId="1852056D" w:rsidR="00D83056" w:rsidRPr="00EF2C76" w:rsidRDefault="007B2C15" w:rsidP="00D83056">
      <w:pPr>
        <w:rPr>
          <w:rFonts w:ascii="Arial" w:eastAsia="MS Gothic" w:hAnsi="Arial" w:cs="Arial"/>
          <w:b/>
          <w:u w:val="single"/>
        </w:rPr>
      </w:pPr>
      <w:r w:rsidRPr="00EF2C76">
        <w:rPr>
          <w:rFonts w:ascii="Arial" w:hAnsi="Arial" w:cs="Arial"/>
          <w:lang w:eastAsia="zh-CN"/>
        </w:rPr>
        <w:t>36</w:t>
      </w:r>
      <w:r w:rsidR="00D83056" w:rsidRPr="00EF2C76">
        <w:rPr>
          <w:rFonts w:ascii="Arial" w:hAnsi="Arial" w:cs="Arial"/>
          <w:lang w:eastAsia="zh-CN"/>
        </w:rPr>
        <w:t xml:space="preserve"> contributions ([</w:t>
      </w:r>
      <w:r w:rsidR="00EF2C76">
        <w:rPr>
          <w:rFonts w:ascii="Arial" w:hAnsi="Arial" w:cs="Arial"/>
          <w:lang w:val="en-US" w:eastAsia="zh-CN"/>
        </w:rPr>
        <w:t>72</w:t>
      </w:r>
      <w:r w:rsidR="00D83056" w:rsidRPr="00EF2C76">
        <w:rPr>
          <w:rFonts w:ascii="Arial" w:hAnsi="Arial" w:cs="Arial"/>
          <w:lang w:eastAsia="zh-CN"/>
        </w:rPr>
        <w:t>]</w:t>
      </w:r>
      <w:r w:rsidR="00D83056" w:rsidRPr="00EF2C76">
        <w:rPr>
          <w:rFonts w:ascii="Arial" w:hAnsi="Arial" w:cs="Arial" w:hint="eastAsia"/>
          <w:lang w:eastAsia="zh-CN"/>
        </w:rPr>
        <w:t xml:space="preserve"> </w:t>
      </w:r>
      <w:r w:rsidR="00D83056" w:rsidRPr="00EF2C76">
        <w:rPr>
          <w:rFonts w:ascii="Arial" w:hAnsi="Arial" w:cs="Arial"/>
          <w:lang w:eastAsia="zh-CN"/>
        </w:rPr>
        <w:t>~</w:t>
      </w:r>
      <w:r w:rsidR="00D83056" w:rsidRPr="00EF2C76">
        <w:rPr>
          <w:rFonts w:ascii="Arial" w:hAnsi="Arial" w:cs="Arial" w:hint="eastAsia"/>
          <w:lang w:eastAsia="zh-CN"/>
        </w:rPr>
        <w:t xml:space="preserve"> </w:t>
      </w:r>
      <w:r w:rsidR="00D83056" w:rsidRPr="00EF2C76">
        <w:rPr>
          <w:rFonts w:ascii="Arial" w:hAnsi="Arial" w:cs="Arial"/>
          <w:lang w:eastAsia="zh-CN"/>
        </w:rPr>
        <w:t>[</w:t>
      </w:r>
      <w:r w:rsidR="00EF2C76">
        <w:rPr>
          <w:rFonts w:ascii="Arial" w:hAnsi="Arial" w:cs="Arial"/>
          <w:lang w:eastAsia="zh-CN"/>
        </w:rPr>
        <w:t>107</w:t>
      </w:r>
      <w:r w:rsidR="00D83056" w:rsidRPr="00EF2C76">
        <w:rPr>
          <w:rFonts w:ascii="Arial" w:hAnsi="Arial" w:cs="Arial"/>
          <w:lang w:eastAsia="zh-CN"/>
        </w:rPr>
        <w:t>]) were submitted in this meeting. The</w:t>
      </w:r>
      <w:r w:rsidR="00D83056" w:rsidRPr="00EF2C76">
        <w:rPr>
          <w:rFonts w:ascii="Arial" w:eastAsiaTheme="minorEastAsia" w:hAnsi="Arial" w:cs="Arial" w:hint="eastAsia"/>
          <w:lang w:eastAsia="zh-CN"/>
        </w:rPr>
        <w:t xml:space="preserve"> </w:t>
      </w:r>
      <w:r w:rsidR="00D83056" w:rsidRPr="00EF2C76">
        <w:rPr>
          <w:rFonts w:ascii="Arial" w:hAnsi="Arial" w:cs="Arial"/>
          <w:lang w:eastAsia="zh-CN"/>
        </w:rPr>
        <w:t>following agreements were made:</w:t>
      </w:r>
    </w:p>
    <w:p w14:paraId="28B7537E" w14:textId="77777777" w:rsidR="00B43493" w:rsidRPr="00EF2C76" w:rsidRDefault="00B43493" w:rsidP="00B43493">
      <w:pPr>
        <w:rPr>
          <w:rFonts w:ascii="Arial" w:eastAsia="MS Gothic" w:hAnsi="Arial" w:cs="Arial"/>
          <w:b/>
          <w:u w:val="single"/>
        </w:rPr>
      </w:pPr>
      <w:r w:rsidRPr="00EF2C76">
        <w:rPr>
          <w:rFonts w:ascii="Arial" w:eastAsia="MS Gothic" w:hAnsi="Arial" w:cs="Arial"/>
          <w:b/>
          <w:u w:val="single"/>
        </w:rPr>
        <w:t>UE-to-UE relay</w:t>
      </w:r>
    </w:p>
    <w:p w14:paraId="0C62ABC5"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 xml:space="preserve">RAN3 waits for RAN2 progress on E2E PC5 QoS split for U2U relay. </w:t>
      </w:r>
    </w:p>
    <w:p w14:paraId="1C0AD115" w14:textId="0890354A"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WA: NG-RAN receives the multi-path authorization from the AMF.</w:t>
      </w:r>
    </w:p>
    <w:p w14:paraId="352CC492" w14:textId="59521E12"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WA: Support U2U relay in CU-DU split architecture, FFS on the enhancements.</w:t>
      </w:r>
    </w:p>
    <w:p w14:paraId="2477F323" w14:textId="77777777" w:rsidR="00B43493" w:rsidRPr="00EF2C76" w:rsidRDefault="00B43493" w:rsidP="00B43493">
      <w:pPr>
        <w:rPr>
          <w:rFonts w:eastAsia="MS Gothic"/>
          <w:lang w:val="en-US" w:eastAsia="ja-JP"/>
        </w:rPr>
      </w:pPr>
    </w:p>
    <w:p w14:paraId="7752222D" w14:textId="77777777" w:rsidR="00B43493" w:rsidRPr="00EF2C76" w:rsidRDefault="00B43493" w:rsidP="00B43493">
      <w:pPr>
        <w:rPr>
          <w:rFonts w:ascii="Arial" w:eastAsia="MS Gothic" w:hAnsi="Arial" w:cs="Arial"/>
          <w:b/>
          <w:u w:val="single"/>
        </w:rPr>
      </w:pPr>
      <w:r w:rsidRPr="00EF2C76">
        <w:rPr>
          <w:rFonts w:ascii="Arial" w:eastAsia="MS Gothic" w:hAnsi="Arial" w:cs="Arial"/>
          <w:b/>
          <w:u w:val="single"/>
        </w:rPr>
        <w:t>Service continuity enhancements for L2 UE-to-network relay</w:t>
      </w:r>
    </w:p>
    <w:p w14:paraId="624DD30F"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Reuse the existing network procedures to support single-hop L2 U2N Relay in Rel-18.</w:t>
      </w:r>
    </w:p>
    <w:p w14:paraId="27DF29A1" w14:textId="5EA6C8D4"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Source gNB decides to trigger path switching for the L2N remote UE.</w:t>
      </w:r>
    </w:p>
    <w:p w14:paraId="3F7359D0" w14:textId="1A3A9C1C"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Current signaling can support Scenario C, i.e., intra-gNB indirect to indirect path switch.</w:t>
      </w:r>
    </w:p>
    <w:p w14:paraId="55838F8C" w14:textId="2DCCDDC0"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RAN3 focuses on the XnAP and possible F1AP impacts to support the basic scenarios.</w:t>
      </w:r>
    </w:p>
    <w:p w14:paraId="0F55A880"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FFS on which node should decide the new path type, i.e., either indirect or direct.</w:t>
      </w:r>
    </w:p>
    <w:p w14:paraId="642DFD28"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Regarding the support of lossless data delivery during path switch, RAN3 would wait for RAN2’s progress first.</w:t>
      </w:r>
    </w:p>
    <w:p w14:paraId="5355CC62"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RAN3 continues analyzing the following options for selection of target Relay UE.</w:t>
      </w:r>
    </w:p>
    <w:p w14:paraId="1D8EB82D"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Option 1: source gNB selects one target Relay UE and sends the ID related information to the target gNB</w:t>
      </w:r>
    </w:p>
    <w:p w14:paraId="073C5165"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 xml:space="preserve">Option 2: source gNB sends a list of candidate target Relay UE information to the target gNB for </w:t>
      </w:r>
      <w:r w:rsidRPr="00EF2C76">
        <w:rPr>
          <w:rFonts w:ascii="Arial" w:eastAsia="MS Gothic" w:hAnsi="Arial" w:cs="Arial"/>
        </w:rPr>
        <w:lastRenderedPageBreak/>
        <w:t>selection</w:t>
      </w:r>
    </w:p>
    <w:p w14:paraId="5B790C11" w14:textId="300B4843"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Option 3: source gNB provides also the measurement information of Remote UE to the target gNB for selection of target Relay UE</w:t>
      </w:r>
    </w:p>
    <w:p w14:paraId="2C5FEE9F" w14:textId="77777777" w:rsidR="00B43493" w:rsidRPr="00EF2C76" w:rsidRDefault="00B43493" w:rsidP="00B43493">
      <w:pPr>
        <w:rPr>
          <w:rFonts w:eastAsia="MS Gothic"/>
          <w:lang w:val="en-US" w:eastAsia="ja-JP"/>
        </w:rPr>
      </w:pPr>
    </w:p>
    <w:p w14:paraId="2FFAF900" w14:textId="219DCCFD" w:rsidR="00B43493" w:rsidRPr="00EF2C76" w:rsidRDefault="00B43493" w:rsidP="00B43493">
      <w:pPr>
        <w:rPr>
          <w:rFonts w:ascii="Arial" w:eastAsia="MS Gothic" w:hAnsi="Arial" w:cs="Arial"/>
          <w:b/>
          <w:u w:val="single"/>
        </w:rPr>
      </w:pPr>
      <w:r w:rsidRPr="00EF2C76">
        <w:rPr>
          <w:rFonts w:ascii="Arial" w:eastAsia="MS Gothic" w:hAnsi="Arial" w:cs="Arial"/>
          <w:b/>
          <w:u w:val="single"/>
        </w:rPr>
        <w:t xml:space="preserve">Multi-path </w:t>
      </w:r>
      <w:r w:rsidR="007B2C15" w:rsidRPr="00EF2C76">
        <w:rPr>
          <w:rFonts w:ascii="Arial" w:eastAsia="MS Gothic" w:hAnsi="Arial" w:cs="Arial"/>
          <w:b/>
          <w:u w:val="single"/>
        </w:rPr>
        <w:t>support</w:t>
      </w:r>
    </w:p>
    <w:p w14:paraId="285F3454"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From RAN3 perspective, multi-path scenario should be supported in Rel-18.</w:t>
      </w:r>
    </w:p>
    <w:p w14:paraId="676735A2"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Both intra-DU and inter-DU cases will be supported under the same gNB.</w:t>
      </w:r>
    </w:p>
    <w:p w14:paraId="7D816DC0"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RAN3 waits for the RAN2 progress on how to define control plane and user plane scenarios for multi-path support.</w:t>
      </w:r>
    </w:p>
    <w:p w14:paraId="695C6026"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RAN3 waits for the RAN2 progress on whether and how to define the Primary path in multi-path support.</w:t>
      </w:r>
    </w:p>
    <w:p w14:paraId="17E18652"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Addition of direct/indirect path are supported as follows:</w:t>
      </w:r>
    </w:p>
    <w:p w14:paraId="41EABC93"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Add direct path, after the establishment of the indirect path.</w:t>
      </w:r>
    </w:p>
    <w:p w14:paraId="65512380"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Add indirect path, after the establishment of the direct path.</w:t>
      </w:r>
    </w:p>
    <w:p w14:paraId="74CBC601"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This does not imply the exclusion of any other path addition possibility.</w:t>
      </w:r>
    </w:p>
    <w:p w14:paraId="487812C4"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RAN3 will study the signaling impact on the direct or indirect path change under the same gNB for a UE connected via multi-path. The other mobility scenarios can be further considered based on RAN2 decision.</w:t>
      </w:r>
    </w:p>
    <w:p w14:paraId="4174D387" w14:textId="77777777" w:rsidR="00B43493" w:rsidRPr="00EF2C76" w:rsidRDefault="00B43493" w:rsidP="00B43493">
      <w:pPr>
        <w:pStyle w:val="afd"/>
        <w:numPr>
          <w:ilvl w:val="0"/>
          <w:numId w:val="19"/>
        </w:numPr>
        <w:ind w:leftChars="0"/>
        <w:rPr>
          <w:rFonts w:ascii="Arial" w:eastAsia="MS Gothic" w:hAnsi="Arial" w:cs="Arial"/>
        </w:rPr>
      </w:pPr>
      <w:r w:rsidRPr="00EF2C76">
        <w:rPr>
          <w:rFonts w:ascii="Arial" w:eastAsia="MS Gothic" w:hAnsi="Arial" w:cs="Arial"/>
        </w:rPr>
        <w:t>The following use cases are not supported in Rel-18.</w:t>
      </w:r>
    </w:p>
    <w:p w14:paraId="39E3B238"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Configure two indirect paths</w:t>
      </w:r>
    </w:p>
    <w:p w14:paraId="6F38CF74" w14:textId="77777777" w:rsidR="00B43493" w:rsidRPr="00EF2C76" w:rsidRDefault="00B43493" w:rsidP="00B43493">
      <w:pPr>
        <w:pStyle w:val="afd"/>
        <w:numPr>
          <w:ilvl w:val="1"/>
          <w:numId w:val="19"/>
        </w:numPr>
        <w:ind w:leftChars="0"/>
        <w:rPr>
          <w:rFonts w:ascii="Arial" w:eastAsia="MS Gothic" w:hAnsi="Arial" w:cs="Arial"/>
        </w:rPr>
      </w:pPr>
      <w:r w:rsidRPr="00EF2C76">
        <w:rPr>
          <w:rFonts w:ascii="Arial" w:eastAsia="MS Gothic" w:hAnsi="Arial" w:cs="Arial"/>
        </w:rPr>
        <w:t>More than two paths</w:t>
      </w:r>
    </w:p>
    <w:p w14:paraId="54706D86" w14:textId="47CD7BE4" w:rsidR="00B43493" w:rsidRPr="00EF2C76" w:rsidRDefault="00B43493" w:rsidP="005B5F59">
      <w:pPr>
        <w:pStyle w:val="afd"/>
        <w:numPr>
          <w:ilvl w:val="1"/>
          <w:numId w:val="19"/>
        </w:numPr>
        <w:ind w:leftChars="0"/>
        <w:rPr>
          <w:rFonts w:ascii="Arial" w:eastAsia="MS Gothic" w:hAnsi="Arial" w:cs="Arial"/>
        </w:rPr>
      </w:pPr>
      <w:r w:rsidRPr="00EF2C76">
        <w:rPr>
          <w:rFonts w:ascii="Arial" w:eastAsia="MS Gothic" w:hAnsi="Arial" w:cs="Arial"/>
        </w:rPr>
        <w:t xml:space="preserve">Inter-gNB multi-path support </w:t>
      </w:r>
    </w:p>
    <w:p w14:paraId="2D6C54B9" w14:textId="77777777" w:rsidR="00B43493" w:rsidRPr="00EF2C76" w:rsidRDefault="00B43493" w:rsidP="00B43493">
      <w:pPr>
        <w:rPr>
          <w:rFonts w:eastAsia="MS Gothic"/>
          <w:lang w:val="en-US" w:eastAsia="ja-JP"/>
        </w:rPr>
      </w:pPr>
    </w:p>
    <w:p w14:paraId="05E6C52A" w14:textId="77777777" w:rsidR="00701410" w:rsidRPr="00EF2C76" w:rsidRDefault="00701410" w:rsidP="00701410">
      <w:pPr>
        <w:pStyle w:val="4"/>
        <w:rPr>
          <w:lang w:eastAsia="ja-JP"/>
        </w:rPr>
      </w:pPr>
      <w:r w:rsidRPr="00EF2C76">
        <w:rPr>
          <w:lang w:eastAsia="ja-JP"/>
        </w:rPr>
        <w:t>2.3.2</w:t>
      </w:r>
      <w:r w:rsidRPr="00EF2C76">
        <w:rPr>
          <w:lang w:eastAsia="ja-JP"/>
        </w:rPr>
        <w:tab/>
        <w:t>Remaining Open issues</w:t>
      </w:r>
    </w:p>
    <w:p w14:paraId="5269A2C1" w14:textId="3FEE4DCB" w:rsidR="0028654C" w:rsidRPr="00EF2C76" w:rsidRDefault="0028654C" w:rsidP="0028654C">
      <w:pPr>
        <w:pStyle w:val="afd"/>
        <w:numPr>
          <w:ilvl w:val="0"/>
          <w:numId w:val="19"/>
        </w:numPr>
        <w:ind w:leftChars="0"/>
        <w:rPr>
          <w:rFonts w:ascii="Arial" w:eastAsia="MS Gothic" w:hAnsi="Arial" w:cs="Arial"/>
        </w:rPr>
      </w:pPr>
      <w:r w:rsidRPr="00EF2C76">
        <w:rPr>
          <w:rFonts w:ascii="Arial" w:eastAsia="MS Gothic" w:hAnsi="Arial" w:cs="Arial"/>
        </w:rPr>
        <w:t>Signalling support for Relay and remote UE authorization if SA2 concludes it is needed</w:t>
      </w:r>
    </w:p>
    <w:p w14:paraId="688BB347" w14:textId="2A460175" w:rsidR="0028654C" w:rsidRPr="00EF2C76" w:rsidRDefault="0028654C" w:rsidP="0028654C">
      <w:pPr>
        <w:pStyle w:val="afd"/>
        <w:numPr>
          <w:ilvl w:val="0"/>
          <w:numId w:val="19"/>
        </w:numPr>
        <w:ind w:leftChars="0"/>
        <w:rPr>
          <w:rFonts w:ascii="Arial" w:eastAsia="MS Gothic" w:hAnsi="Arial" w:cs="Arial"/>
        </w:rPr>
      </w:pPr>
      <w:r w:rsidRPr="00EF2C76">
        <w:rPr>
          <w:rFonts w:ascii="Arial" w:eastAsia="MS Gothic" w:hAnsi="Arial" w:cs="Arial"/>
        </w:rPr>
        <w:t>Mechanisms to enhance service continuity for single-hop Layer-2 UE-to-Network relay</w:t>
      </w:r>
    </w:p>
    <w:p w14:paraId="652C59FB" w14:textId="77777777" w:rsidR="008E4BF3" w:rsidRPr="00EF2C76" w:rsidRDefault="008E4BF3" w:rsidP="008E4BF3">
      <w:pPr>
        <w:pStyle w:val="afd"/>
        <w:numPr>
          <w:ilvl w:val="0"/>
          <w:numId w:val="19"/>
        </w:numPr>
        <w:ind w:leftChars="0"/>
        <w:rPr>
          <w:rFonts w:ascii="Arial" w:eastAsia="MS Gothic" w:hAnsi="Arial" w:cs="Arial"/>
        </w:rPr>
      </w:pPr>
      <w:r w:rsidRPr="00EF2C76">
        <w:rPr>
          <w:rFonts w:ascii="Arial" w:eastAsia="MS Gothic" w:hAnsi="Arial" w:cs="Arial"/>
        </w:rPr>
        <w:t>Study on potential solutions for multi-path support in Scenario 1 and 2</w:t>
      </w:r>
    </w:p>
    <w:p w14:paraId="01269A74" w14:textId="77777777" w:rsidR="00701410" w:rsidRPr="00EF2C76" w:rsidRDefault="00701410" w:rsidP="00701410">
      <w:pPr>
        <w:pStyle w:val="2"/>
        <w:rPr>
          <w:lang w:eastAsia="ja-JP"/>
        </w:rPr>
      </w:pPr>
      <w:r w:rsidRPr="00EF2C76">
        <w:rPr>
          <w:lang w:eastAsia="ja-JP"/>
        </w:rPr>
        <w:t>2.4</w:t>
      </w:r>
      <w:r w:rsidRPr="00EF2C76">
        <w:rPr>
          <w:lang w:eastAsia="ja-JP"/>
        </w:rPr>
        <w:tab/>
      </w:r>
      <w:r w:rsidRPr="00EF2C76">
        <w:rPr>
          <w:rFonts w:hint="eastAsia"/>
          <w:lang w:eastAsia="ja-JP"/>
        </w:rPr>
        <w:t>RAN4</w:t>
      </w:r>
    </w:p>
    <w:p w14:paraId="40FFFE7A" w14:textId="77777777" w:rsidR="00701410" w:rsidRPr="00EF2C76" w:rsidRDefault="00701410" w:rsidP="00701410">
      <w:pPr>
        <w:pStyle w:val="4"/>
        <w:rPr>
          <w:lang w:eastAsia="ja-JP"/>
        </w:rPr>
      </w:pPr>
      <w:r w:rsidRPr="00EF2C76">
        <w:rPr>
          <w:lang w:eastAsia="ja-JP"/>
        </w:rPr>
        <w:t>2.4.1</w:t>
      </w:r>
      <w:r w:rsidRPr="00EF2C76">
        <w:rPr>
          <w:lang w:eastAsia="ja-JP"/>
        </w:rPr>
        <w:tab/>
        <w:t>Agreements</w:t>
      </w:r>
    </w:p>
    <w:p w14:paraId="37D259DA" w14:textId="77777777" w:rsidR="00701410" w:rsidRPr="00EF2C76" w:rsidRDefault="00701410" w:rsidP="00701410">
      <w:pPr>
        <w:pStyle w:val="4"/>
        <w:rPr>
          <w:lang w:eastAsia="ja-JP"/>
        </w:rPr>
      </w:pPr>
      <w:r w:rsidRPr="00EF2C76">
        <w:rPr>
          <w:lang w:eastAsia="ja-JP"/>
        </w:rPr>
        <w:t>2.4.2</w:t>
      </w:r>
      <w:r w:rsidRPr="00EF2C76">
        <w:rPr>
          <w:lang w:eastAsia="ja-JP"/>
        </w:rPr>
        <w:tab/>
        <w:t>Remaining Open issues</w:t>
      </w:r>
    </w:p>
    <w:p w14:paraId="1AD17162" w14:textId="13292CB3" w:rsidR="00B03373" w:rsidRPr="00EF2C76" w:rsidRDefault="00B03373" w:rsidP="00B03373">
      <w:pPr>
        <w:pStyle w:val="afd"/>
        <w:numPr>
          <w:ilvl w:val="0"/>
          <w:numId w:val="19"/>
        </w:numPr>
        <w:ind w:leftChars="0"/>
        <w:rPr>
          <w:rFonts w:ascii="Arial" w:eastAsia="MS Gothic" w:hAnsi="Arial" w:cs="Arial"/>
        </w:rPr>
      </w:pPr>
      <w:r w:rsidRPr="00EF2C76">
        <w:rPr>
          <w:rFonts w:ascii="Arial" w:eastAsia="MS Gothic" w:hAnsi="Arial" w:cs="Arial"/>
        </w:rPr>
        <w:t>RRM core requirements for relay discovery and (re)selection in UE-to-UE relay</w:t>
      </w:r>
    </w:p>
    <w:p w14:paraId="2DA4868D" w14:textId="161A16CC" w:rsidR="00B03373" w:rsidRPr="00EF2C76" w:rsidRDefault="00B03373" w:rsidP="00B03373">
      <w:pPr>
        <w:pStyle w:val="afd"/>
        <w:numPr>
          <w:ilvl w:val="0"/>
          <w:numId w:val="19"/>
        </w:numPr>
        <w:ind w:leftChars="0"/>
        <w:rPr>
          <w:rFonts w:ascii="Arial" w:eastAsia="MS Gothic" w:hAnsi="Arial" w:cs="Arial"/>
        </w:rPr>
      </w:pPr>
      <w:r w:rsidRPr="00EF2C76">
        <w:rPr>
          <w:rFonts w:ascii="Arial" w:eastAsia="MS Gothic" w:hAnsi="Arial" w:cs="Arial"/>
        </w:rPr>
        <w:t>RRM performance requirements for relay discovery and (re)selection in UE-to-UE relay</w:t>
      </w:r>
    </w:p>
    <w:p w14:paraId="1BCDC2BC" w14:textId="77777777" w:rsidR="00815869" w:rsidRPr="00EF2C76" w:rsidRDefault="00815869" w:rsidP="00815869">
      <w:pPr>
        <w:pStyle w:val="2"/>
        <w:rPr>
          <w:lang w:eastAsia="ja-JP"/>
        </w:rPr>
      </w:pPr>
      <w:r w:rsidRPr="00EF2C76">
        <w:rPr>
          <w:lang w:eastAsia="ja-JP"/>
        </w:rPr>
        <w:t>2.5</w:t>
      </w:r>
      <w:r w:rsidRPr="00EF2C76">
        <w:rPr>
          <w:lang w:eastAsia="ja-JP"/>
        </w:rPr>
        <w:tab/>
      </w:r>
      <w:r w:rsidRPr="00EF2C76">
        <w:rPr>
          <w:rFonts w:hint="eastAsia"/>
          <w:lang w:eastAsia="ja-JP"/>
        </w:rPr>
        <w:t>RAN</w:t>
      </w:r>
      <w:r w:rsidRPr="00EF2C76">
        <w:rPr>
          <w:lang w:eastAsia="ja-JP"/>
        </w:rPr>
        <w:t>5</w:t>
      </w:r>
    </w:p>
    <w:p w14:paraId="3FB46529" w14:textId="77777777" w:rsidR="00815869" w:rsidRPr="00EF2C76" w:rsidRDefault="00815869" w:rsidP="00815869">
      <w:pPr>
        <w:pStyle w:val="4"/>
        <w:rPr>
          <w:lang w:eastAsia="ja-JP"/>
        </w:rPr>
      </w:pPr>
      <w:r w:rsidRPr="00EF2C76">
        <w:rPr>
          <w:lang w:eastAsia="ja-JP"/>
        </w:rPr>
        <w:t>2.5.1</w:t>
      </w:r>
      <w:r w:rsidRPr="00EF2C76">
        <w:rPr>
          <w:lang w:eastAsia="ja-JP"/>
        </w:rPr>
        <w:tab/>
        <w:t>Agreements</w:t>
      </w:r>
    </w:p>
    <w:p w14:paraId="0699BEF3" w14:textId="77777777" w:rsidR="00815869" w:rsidRPr="00EF2C76" w:rsidRDefault="00815869" w:rsidP="00815869">
      <w:pPr>
        <w:pStyle w:val="4"/>
        <w:rPr>
          <w:lang w:eastAsia="ja-JP"/>
        </w:rPr>
      </w:pPr>
      <w:r w:rsidRPr="00EF2C76">
        <w:rPr>
          <w:lang w:eastAsia="ja-JP"/>
        </w:rPr>
        <w:t>2.5.2</w:t>
      </w:r>
      <w:r w:rsidRPr="00EF2C76">
        <w:rPr>
          <w:lang w:eastAsia="ja-JP"/>
        </w:rPr>
        <w:tab/>
        <w:t>Remaining Open issues</w:t>
      </w:r>
    </w:p>
    <w:p w14:paraId="533F16B7" w14:textId="77777777" w:rsidR="00815869" w:rsidRPr="00EF2C76" w:rsidRDefault="00815869" w:rsidP="00E5792E">
      <w:pPr>
        <w:pStyle w:val="4"/>
        <w:rPr>
          <w:lang w:eastAsia="ja-JP"/>
        </w:rPr>
      </w:pPr>
      <w:r w:rsidRPr="00EF2C76">
        <w:rPr>
          <w:lang w:eastAsia="ja-JP"/>
        </w:rPr>
        <w:t>2.5.3</w:t>
      </w:r>
      <w:r w:rsidRPr="00EF2C76">
        <w:rPr>
          <w:lang w:eastAsia="ja-JP"/>
        </w:rPr>
        <w:tab/>
        <w:t>Remaining Open issues with cross-WG dependencies</w:t>
      </w:r>
    </w:p>
    <w:p w14:paraId="36574B4A" w14:textId="77777777" w:rsidR="00721CF6" w:rsidRPr="00EF2C76" w:rsidRDefault="00721CF6" w:rsidP="00721CF6">
      <w:pPr>
        <w:pStyle w:val="2"/>
        <w:rPr>
          <w:lang w:eastAsia="ja-JP"/>
        </w:rPr>
      </w:pPr>
      <w:r w:rsidRPr="00EF2C76">
        <w:rPr>
          <w:lang w:eastAsia="ja-JP"/>
        </w:rPr>
        <w:t>2.6</w:t>
      </w:r>
      <w:r w:rsidRPr="00EF2C76">
        <w:rPr>
          <w:lang w:eastAsia="ja-JP"/>
        </w:rPr>
        <w:tab/>
      </w:r>
      <w:r w:rsidRPr="00EF2C76">
        <w:rPr>
          <w:rFonts w:hint="eastAsia"/>
          <w:lang w:eastAsia="ja-JP"/>
        </w:rPr>
        <w:t>RAN6</w:t>
      </w:r>
    </w:p>
    <w:p w14:paraId="4DF0236F" w14:textId="77777777" w:rsidR="00721CF6" w:rsidRPr="00EF2C76" w:rsidRDefault="00721CF6" w:rsidP="00721CF6">
      <w:pPr>
        <w:pStyle w:val="4"/>
        <w:rPr>
          <w:lang w:eastAsia="ja-JP"/>
        </w:rPr>
      </w:pPr>
      <w:r w:rsidRPr="00EF2C76">
        <w:rPr>
          <w:lang w:eastAsia="ja-JP"/>
        </w:rPr>
        <w:t>2.6.1</w:t>
      </w:r>
      <w:r w:rsidRPr="00EF2C76">
        <w:rPr>
          <w:lang w:eastAsia="ja-JP"/>
        </w:rPr>
        <w:tab/>
        <w:t>Agreements</w:t>
      </w:r>
    </w:p>
    <w:p w14:paraId="108C3317" w14:textId="77777777" w:rsidR="00721CF6" w:rsidRPr="00EF2C76" w:rsidRDefault="00721CF6" w:rsidP="00721CF6">
      <w:pPr>
        <w:pStyle w:val="4"/>
        <w:rPr>
          <w:rFonts w:cs="Arial"/>
          <w:lang w:eastAsia="ja-JP"/>
        </w:rPr>
      </w:pPr>
      <w:r w:rsidRPr="00EF2C76">
        <w:rPr>
          <w:lang w:eastAsia="ja-JP"/>
        </w:rPr>
        <w:t>2.6.2</w:t>
      </w:r>
      <w:r w:rsidRPr="00EF2C76">
        <w:rPr>
          <w:lang w:eastAsia="ja-JP"/>
        </w:rPr>
        <w:tab/>
        <w:t>Remaining Open issues</w:t>
      </w:r>
    </w:p>
    <w:p w14:paraId="6D90C40E" w14:textId="77777777" w:rsidR="005A6C96" w:rsidRPr="00EF2C76" w:rsidRDefault="005A6C96" w:rsidP="00701410">
      <w:pPr>
        <w:pStyle w:val="4"/>
        <w:rPr>
          <w:rFonts w:cs="Arial"/>
        </w:rPr>
      </w:pPr>
    </w:p>
    <w:p w14:paraId="65BE50F5" w14:textId="77777777" w:rsidR="00701410" w:rsidRPr="00EF2C76" w:rsidRDefault="00701410" w:rsidP="00701410">
      <w:pPr>
        <w:pStyle w:val="2"/>
      </w:pPr>
      <w:r w:rsidRPr="00EF2C76">
        <w:t>3.</w:t>
      </w:r>
      <w:r w:rsidRPr="00EF2C76">
        <w:tab/>
        <w:t>Detailed progress in SA/CT WGs since last TSG meeting (for all involved WGs)</w:t>
      </w:r>
    </w:p>
    <w:p w14:paraId="5134BB38" w14:textId="77777777" w:rsidR="00A86AB5" w:rsidRPr="00EF2C76" w:rsidRDefault="00A86AB5" w:rsidP="00207DC4">
      <w:pPr>
        <w:rPr>
          <w:rFonts w:ascii="Arial" w:hAnsi="Arial" w:cs="Arial"/>
          <w:iCs/>
          <w:color w:val="FF0000"/>
        </w:rPr>
      </w:pPr>
      <w:r w:rsidRPr="00EF2C76">
        <w:rPr>
          <w:rFonts w:ascii="Arial" w:hAnsi="Arial" w:cs="Arial"/>
          <w:iCs/>
          <w:color w:val="FF0000"/>
        </w:rPr>
        <w:t>NOTE: This section only needs to be filled in for WI/SIs where there is a corresponding relevant WI/SI in SA/CT.</w:t>
      </w:r>
      <w:r w:rsidR="00C1751E" w:rsidRPr="00EF2C76">
        <w:rPr>
          <w:rFonts w:ascii="Arial" w:hAnsi="Arial" w:cs="Arial"/>
          <w:iCs/>
          <w:color w:val="FF0000"/>
        </w:rPr>
        <w:t xml:space="preserve"> </w:t>
      </w:r>
    </w:p>
    <w:p w14:paraId="6EFF229E" w14:textId="77777777" w:rsidR="00701410" w:rsidRPr="00EF2C76" w:rsidRDefault="00701410" w:rsidP="00701410">
      <w:pPr>
        <w:pStyle w:val="2"/>
        <w:rPr>
          <w:lang w:eastAsia="ja-JP"/>
        </w:rPr>
      </w:pPr>
      <w:r w:rsidRPr="00EF2C76">
        <w:rPr>
          <w:lang w:eastAsia="ja-JP"/>
        </w:rPr>
        <w:lastRenderedPageBreak/>
        <w:t>3.1</w:t>
      </w:r>
      <w:r w:rsidRPr="00EF2C76">
        <w:rPr>
          <w:lang w:eastAsia="ja-JP"/>
        </w:rPr>
        <w:tab/>
        <w:t>SAx/CTs</w:t>
      </w:r>
    </w:p>
    <w:p w14:paraId="4CDFE7FB" w14:textId="77777777" w:rsidR="00701410" w:rsidRPr="00EF2C76" w:rsidRDefault="00815869" w:rsidP="00701410">
      <w:pPr>
        <w:pStyle w:val="4"/>
        <w:rPr>
          <w:lang w:eastAsia="ja-JP"/>
        </w:rPr>
      </w:pPr>
      <w:r w:rsidRPr="00EF2C76">
        <w:rPr>
          <w:lang w:eastAsia="ja-JP"/>
        </w:rPr>
        <w:t>3</w:t>
      </w:r>
      <w:r w:rsidR="00701410" w:rsidRPr="00EF2C76">
        <w:rPr>
          <w:lang w:eastAsia="ja-JP"/>
        </w:rPr>
        <w:t>.1.1</w:t>
      </w:r>
      <w:r w:rsidR="00701410" w:rsidRPr="00EF2C76">
        <w:rPr>
          <w:lang w:eastAsia="ja-JP"/>
        </w:rPr>
        <w:tab/>
        <w:t>Agreements with cross-TSG impacts</w:t>
      </w:r>
    </w:p>
    <w:p w14:paraId="44D36745" w14:textId="77777777" w:rsidR="00701410" w:rsidRPr="00EF2C76" w:rsidRDefault="00815869" w:rsidP="00701410">
      <w:pPr>
        <w:pStyle w:val="4"/>
        <w:rPr>
          <w:lang w:eastAsia="ja-JP"/>
        </w:rPr>
      </w:pPr>
      <w:r w:rsidRPr="00EF2C76">
        <w:rPr>
          <w:lang w:eastAsia="ja-JP"/>
        </w:rPr>
        <w:t>3</w:t>
      </w:r>
      <w:r w:rsidR="00701410" w:rsidRPr="00EF2C76">
        <w:rPr>
          <w:lang w:eastAsia="ja-JP"/>
        </w:rPr>
        <w:t>.1.2</w:t>
      </w:r>
      <w:r w:rsidR="00701410" w:rsidRPr="00EF2C76">
        <w:rPr>
          <w:lang w:eastAsia="ja-JP"/>
        </w:rPr>
        <w:tab/>
        <w:t>Remaining Open issues with cross-TSG impacts</w:t>
      </w:r>
    </w:p>
    <w:p w14:paraId="7D2D88CC" w14:textId="77777777" w:rsidR="00721CF6" w:rsidRPr="00EF2C76" w:rsidRDefault="00721CF6" w:rsidP="00721CF6">
      <w:pPr>
        <w:ind w:firstLine="567"/>
        <w:rPr>
          <w:rFonts w:ascii="Arial" w:hAnsi="Arial" w:cs="Arial"/>
          <w:iCs/>
          <w:color w:val="FF0000"/>
        </w:rPr>
      </w:pPr>
      <w:r w:rsidRPr="00EF2C76">
        <w:rPr>
          <w:rFonts w:ascii="Arial" w:hAnsi="Arial" w:cs="Arial"/>
          <w:iCs/>
          <w:color w:val="FF0000"/>
        </w:rPr>
        <w:t>NOTE: This section should also flag any critical dependencies that need TSG attention</w:t>
      </w:r>
      <w:r w:rsidR="00C1751E" w:rsidRPr="00EF2C76">
        <w:rPr>
          <w:rFonts w:ascii="Arial" w:hAnsi="Arial" w:cs="Arial"/>
          <w:iCs/>
          <w:color w:val="FF0000"/>
        </w:rPr>
        <w:t xml:space="preserve">. </w:t>
      </w:r>
      <w:r w:rsidR="00C1751E" w:rsidRPr="00EF2C76">
        <w:rPr>
          <w:rFonts w:ascii="Arial" w:hAnsi="Arial" w:cs="Arial"/>
          <w:iCs/>
          <w:color w:val="FF0000"/>
        </w:rPr>
        <w:br/>
      </w:r>
      <w:r w:rsidR="00C1751E" w:rsidRPr="00EF2C76">
        <w:rPr>
          <w:rFonts w:ascii="Arial" w:hAnsi="Arial" w:cs="Arial"/>
          <w:iCs/>
          <w:color w:val="FF0000"/>
        </w:rPr>
        <w:tab/>
      </w:r>
    </w:p>
    <w:p w14:paraId="56E5E5EE" w14:textId="77777777" w:rsidR="005A6C96" w:rsidRPr="00EF2C76" w:rsidRDefault="00815869" w:rsidP="005A6C96">
      <w:pPr>
        <w:pStyle w:val="2"/>
      </w:pPr>
      <w:r w:rsidRPr="00EF2C76">
        <w:t>4</w:t>
      </w:r>
      <w:r w:rsidR="005A6C96" w:rsidRPr="00EF2C76">
        <w:t>.</w:t>
      </w:r>
      <w:r w:rsidR="005A6C96" w:rsidRPr="00EF2C76">
        <w:tab/>
        <w:t>References</w:t>
      </w:r>
    </w:p>
    <w:p w14:paraId="4CB2C3FC" w14:textId="77777777" w:rsidR="004F218A" w:rsidRPr="00EF2C76" w:rsidRDefault="004F218A" w:rsidP="004F218A">
      <w:pPr>
        <w:pStyle w:val="NO"/>
        <w:rPr>
          <w:rFonts w:ascii="Arial" w:hAnsi="Arial" w:cs="Arial"/>
          <w:iCs/>
          <w:color w:val="FF0000"/>
        </w:rPr>
      </w:pPr>
      <w:r w:rsidRPr="00EF2C76">
        <w:rPr>
          <w:rFonts w:ascii="Arial" w:hAnsi="Arial" w:cs="Arial"/>
          <w:iCs/>
          <w:color w:val="FF0000"/>
        </w:rPr>
        <w:t>NOTE:</w:t>
      </w:r>
      <w:r w:rsidRPr="00EF2C7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937A905" w14:textId="1C1C1C26" w:rsidR="00EF2C76" w:rsidRPr="00EF2C76" w:rsidRDefault="00EF2C76" w:rsidP="00EF2C76">
      <w:pPr>
        <w:tabs>
          <w:tab w:val="left" w:pos="567"/>
        </w:tabs>
        <w:overflowPunct/>
        <w:autoSpaceDE/>
        <w:snapToGrid w:val="0"/>
        <w:spacing w:afterLines="50" w:after="120"/>
        <w:rPr>
          <w:rFonts w:ascii="Arial" w:hAnsi="Arial" w:cs="Arial"/>
          <w:b/>
          <w:sz w:val="24"/>
          <w:szCs w:val="24"/>
          <w:lang w:eastAsia="zh-CN"/>
        </w:rPr>
      </w:pPr>
      <w:r w:rsidRPr="00EF2C76">
        <w:rPr>
          <w:rFonts w:ascii="Arial" w:hAnsi="Arial" w:cs="Arial"/>
          <w:b/>
          <w:sz w:val="24"/>
          <w:szCs w:val="24"/>
          <w:lang w:eastAsia="zh-CN"/>
        </w:rPr>
        <w:t>RAN</w:t>
      </w:r>
      <w:r w:rsidRPr="00EF2C76">
        <w:rPr>
          <w:rFonts w:ascii="Arial" w:eastAsia="SimSun" w:hAnsi="Arial" w:cs="Arial"/>
          <w:b/>
          <w:sz w:val="24"/>
          <w:szCs w:val="24"/>
          <w:lang w:eastAsia="zh-CN"/>
        </w:rPr>
        <w:t>2</w:t>
      </w:r>
      <w:r w:rsidRPr="00EF2C76">
        <w:rPr>
          <w:rFonts w:ascii="Arial" w:hAnsi="Arial" w:cs="Arial"/>
          <w:b/>
          <w:sz w:val="24"/>
          <w:szCs w:val="24"/>
          <w:lang w:eastAsia="zh-CN"/>
        </w:rPr>
        <w:t>#119-e</w:t>
      </w:r>
    </w:p>
    <w:p w14:paraId="0115834D" w14:textId="77777777" w:rsidR="003E3A1A" w:rsidRPr="00EF2C76" w:rsidRDefault="003E3A1A" w:rsidP="003E3A1A">
      <w:pPr>
        <w:overflowPunct/>
        <w:autoSpaceDE/>
        <w:autoSpaceDN/>
        <w:snapToGrid w:val="0"/>
        <w:spacing w:after="0"/>
        <w:textAlignment w:val="auto"/>
        <w:rPr>
          <w:rFonts w:ascii="Arial" w:eastAsia="MS Gothic" w:hAnsi="Arial" w:cs="Arial"/>
          <w:b/>
          <w:bCs/>
          <w:lang w:eastAsia="ja-JP"/>
        </w:rPr>
      </w:pPr>
    </w:p>
    <w:p w14:paraId="5B113690"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R2-2207015</w:t>
      </w:r>
      <w:r w:rsidRPr="00EF2C76">
        <w:rPr>
          <w:rFonts w:ascii="Arial" w:hAnsi="Arial" w:cs="Arial"/>
          <w:lang w:eastAsia="zh-CN"/>
        </w:rPr>
        <w:tab/>
        <w:t>Discussion on multi-path SL relay</w:t>
      </w:r>
      <w:r w:rsidRPr="00EF2C76">
        <w:rPr>
          <w:rFonts w:ascii="Arial" w:hAnsi="Arial" w:cs="Arial"/>
          <w:lang w:eastAsia="zh-CN"/>
        </w:rPr>
        <w:tab/>
        <w:t>OPPO</w:t>
      </w:r>
    </w:p>
    <w:p w14:paraId="3E671D63"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R2-2207077</w:t>
      </w:r>
      <w:r w:rsidRPr="00EF2C76">
        <w:rPr>
          <w:rFonts w:ascii="Arial" w:hAnsi="Arial" w:cs="Arial"/>
          <w:lang w:eastAsia="zh-CN"/>
        </w:rPr>
        <w:tab/>
        <w:t>Discussion on NR sidelink UE-to-UE relay</w:t>
      </w:r>
      <w:r w:rsidRPr="00EF2C76">
        <w:rPr>
          <w:rFonts w:ascii="Arial" w:hAnsi="Arial" w:cs="Arial"/>
          <w:lang w:eastAsia="zh-CN"/>
        </w:rPr>
        <w:tab/>
        <w:t>OPPO</w:t>
      </w:r>
    </w:p>
    <w:p w14:paraId="14DF2819"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R2-2207078</w:t>
      </w:r>
      <w:r w:rsidRPr="00EF2C76">
        <w:rPr>
          <w:rFonts w:ascii="Arial" w:hAnsi="Arial" w:cs="Arial"/>
          <w:lang w:eastAsia="zh-CN"/>
        </w:rPr>
        <w:tab/>
        <w:t>Discussion on further enhancement of U2N service continuity</w:t>
      </w:r>
      <w:r w:rsidRPr="00EF2C76">
        <w:rPr>
          <w:rFonts w:ascii="Arial" w:hAnsi="Arial" w:cs="Arial"/>
          <w:lang w:eastAsia="zh-CN"/>
        </w:rPr>
        <w:tab/>
        <w:t>OPPO</w:t>
      </w:r>
    </w:p>
    <w:p w14:paraId="50120559"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R2-2207126</w:t>
      </w:r>
      <w:r w:rsidRPr="00EF2C76">
        <w:rPr>
          <w:rFonts w:ascii="Arial" w:hAnsi="Arial" w:cs="Arial"/>
          <w:lang w:eastAsia="zh-CN"/>
        </w:rPr>
        <w:tab/>
        <w:t>Discovery and Relay (re-)selection for UE-to-UE relay</w:t>
      </w:r>
      <w:r w:rsidRPr="00EF2C76">
        <w:rPr>
          <w:rFonts w:ascii="Arial" w:hAnsi="Arial" w:cs="Arial"/>
          <w:lang w:eastAsia="zh-CN"/>
        </w:rPr>
        <w:tab/>
        <w:t>Qualcomm Incorporated</w:t>
      </w:r>
    </w:p>
    <w:p w14:paraId="5E63FEFF"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R2-2207133</w:t>
      </w:r>
      <w:r w:rsidRPr="00EF2C76">
        <w:rPr>
          <w:rFonts w:ascii="Arial" w:hAnsi="Arial" w:cs="Arial"/>
          <w:lang w:eastAsia="zh-CN"/>
        </w:rPr>
        <w:tab/>
        <w:t>Service continuity for UE-to-Network relay</w:t>
      </w:r>
      <w:r w:rsidRPr="00EF2C76">
        <w:rPr>
          <w:rFonts w:ascii="Arial" w:hAnsi="Arial" w:cs="Arial"/>
          <w:lang w:eastAsia="zh-CN"/>
        </w:rPr>
        <w:tab/>
        <w:t>Qualcomm Incorporated</w:t>
      </w:r>
    </w:p>
    <w:p w14:paraId="3D3A6A6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R2-2207137</w:t>
      </w:r>
      <w:r w:rsidRPr="00EF2C76">
        <w:rPr>
          <w:rFonts w:ascii="Arial" w:hAnsi="Arial" w:cs="Arial"/>
          <w:lang w:eastAsia="zh-CN"/>
        </w:rPr>
        <w:tab/>
        <w:t>Initial discussion on multi-path operation for UE-to-Network relay</w:t>
      </w:r>
      <w:r w:rsidRPr="00EF2C76">
        <w:rPr>
          <w:rFonts w:ascii="Arial" w:hAnsi="Arial" w:cs="Arial"/>
          <w:lang w:eastAsia="zh-CN"/>
        </w:rPr>
        <w:tab/>
        <w:t>Qualcomm Incorporated</w:t>
      </w:r>
    </w:p>
    <w:p w14:paraId="0510F59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R2-2207169</w:t>
      </w:r>
      <w:r w:rsidRPr="00EF2C76">
        <w:rPr>
          <w:rFonts w:ascii="Arial" w:hAnsi="Arial" w:cs="Arial"/>
          <w:lang w:eastAsia="zh-CN"/>
        </w:rPr>
        <w:tab/>
        <w:t>Service Continuity Enhancement for Sidelink Relay</w:t>
      </w:r>
      <w:r w:rsidRPr="00EF2C76">
        <w:rPr>
          <w:rFonts w:ascii="Arial" w:hAnsi="Arial" w:cs="Arial"/>
          <w:lang w:eastAsia="zh-CN"/>
        </w:rPr>
        <w:tab/>
        <w:t>MediaTek Inc.</w:t>
      </w:r>
    </w:p>
    <w:p w14:paraId="76AA8B94"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R2-2207170</w:t>
      </w:r>
      <w:r w:rsidRPr="00EF2C76">
        <w:rPr>
          <w:rFonts w:ascii="Arial" w:hAnsi="Arial" w:cs="Arial"/>
          <w:lang w:eastAsia="zh-CN"/>
        </w:rPr>
        <w:tab/>
        <w:t>Connection management and procedures for L2 UE-to-UE relay</w:t>
      </w:r>
      <w:r w:rsidRPr="00EF2C76">
        <w:rPr>
          <w:rFonts w:ascii="Arial" w:hAnsi="Arial" w:cs="Arial"/>
          <w:lang w:eastAsia="zh-CN"/>
        </w:rPr>
        <w:tab/>
        <w:t>MediaTek Inc.</w:t>
      </w:r>
    </w:p>
    <w:p w14:paraId="07B991E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R2-2207180</w:t>
      </w:r>
      <w:r w:rsidRPr="00EF2C76">
        <w:rPr>
          <w:rFonts w:ascii="Arial" w:hAnsi="Arial" w:cs="Arial"/>
          <w:lang w:eastAsia="zh-CN"/>
        </w:rPr>
        <w:tab/>
        <w:t>Discussion on multi-path</w:t>
      </w:r>
      <w:r w:rsidRPr="00EF2C76">
        <w:rPr>
          <w:rFonts w:ascii="Arial" w:hAnsi="Arial" w:cs="Arial"/>
          <w:lang w:eastAsia="zh-CN"/>
        </w:rPr>
        <w:tab/>
        <w:t>Xiaomi</w:t>
      </w:r>
    </w:p>
    <w:p w14:paraId="751FC699"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R2-2207181</w:t>
      </w:r>
      <w:r w:rsidRPr="00EF2C76">
        <w:rPr>
          <w:rFonts w:ascii="Arial" w:hAnsi="Arial" w:cs="Arial"/>
          <w:lang w:eastAsia="zh-CN"/>
        </w:rPr>
        <w:tab/>
        <w:t>Discussion on service continuity enhancement</w:t>
      </w:r>
      <w:r w:rsidRPr="00EF2C76">
        <w:rPr>
          <w:rFonts w:ascii="Arial" w:hAnsi="Arial" w:cs="Arial"/>
          <w:lang w:eastAsia="zh-CN"/>
        </w:rPr>
        <w:tab/>
        <w:t>Xiaomi</w:t>
      </w:r>
    </w:p>
    <w:p w14:paraId="5F12E0CE"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R2-2207182</w:t>
      </w:r>
      <w:r w:rsidRPr="00EF2C76">
        <w:rPr>
          <w:rFonts w:ascii="Arial" w:hAnsi="Arial" w:cs="Arial"/>
          <w:lang w:eastAsia="zh-CN"/>
        </w:rPr>
        <w:tab/>
        <w:t>Discussion on U2U relay discovery and relay selection</w:t>
      </w:r>
      <w:r w:rsidRPr="00EF2C76">
        <w:rPr>
          <w:rFonts w:ascii="Arial" w:hAnsi="Arial" w:cs="Arial"/>
          <w:lang w:eastAsia="zh-CN"/>
        </w:rPr>
        <w:tab/>
        <w:t>Xiaomi</w:t>
      </w:r>
    </w:p>
    <w:p w14:paraId="7247172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R2-2207187</w:t>
      </w:r>
      <w:r w:rsidRPr="00EF2C76">
        <w:rPr>
          <w:rFonts w:ascii="Arial" w:hAnsi="Arial" w:cs="Arial"/>
          <w:lang w:eastAsia="zh-CN"/>
        </w:rPr>
        <w:tab/>
        <w:t>Initial consideration on the multi-path relaying</w:t>
      </w:r>
      <w:r w:rsidRPr="00EF2C76">
        <w:rPr>
          <w:rFonts w:ascii="Arial" w:hAnsi="Arial" w:cs="Arial"/>
          <w:lang w:eastAsia="zh-CN"/>
        </w:rPr>
        <w:tab/>
        <w:t>ZTE, Sanechips</w:t>
      </w:r>
    </w:p>
    <w:p w14:paraId="2C50F91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R2-2207198</w:t>
      </w:r>
      <w:r w:rsidRPr="00EF2C76">
        <w:rPr>
          <w:rFonts w:ascii="Arial" w:hAnsi="Arial" w:cs="Arial"/>
          <w:lang w:eastAsia="zh-CN"/>
        </w:rPr>
        <w:tab/>
        <w:t>Discussion on U2U relay discovery and (re)selection</w:t>
      </w:r>
      <w:r w:rsidRPr="00EF2C76">
        <w:rPr>
          <w:rFonts w:ascii="Arial" w:hAnsi="Arial" w:cs="Arial"/>
          <w:lang w:eastAsia="zh-CN"/>
        </w:rPr>
        <w:tab/>
        <w:t>ZTE</w:t>
      </w:r>
    </w:p>
    <w:p w14:paraId="3971600B"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R2-2207199</w:t>
      </w:r>
      <w:r w:rsidRPr="00EF2C76">
        <w:rPr>
          <w:rFonts w:ascii="Arial" w:hAnsi="Arial" w:cs="Arial"/>
          <w:lang w:eastAsia="zh-CN"/>
        </w:rPr>
        <w:tab/>
        <w:t>Discussion on Service continuity enhancement for U2N relay</w:t>
      </w:r>
      <w:r w:rsidRPr="00EF2C76">
        <w:rPr>
          <w:rFonts w:ascii="Arial" w:hAnsi="Arial" w:cs="Arial"/>
          <w:lang w:eastAsia="zh-CN"/>
        </w:rPr>
        <w:tab/>
        <w:t>ZTE</w:t>
      </w:r>
    </w:p>
    <w:p w14:paraId="4D7E5AAA"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R2-2207220</w:t>
      </w:r>
      <w:r w:rsidRPr="00EF2C76">
        <w:rPr>
          <w:rFonts w:ascii="Arial" w:hAnsi="Arial" w:cs="Arial"/>
          <w:lang w:eastAsia="zh-CN"/>
        </w:rPr>
        <w:tab/>
        <w:t>Service Continuity Enhancements for Layer-2 UE-to-Network Relays</w:t>
      </w:r>
      <w:r w:rsidRPr="00EF2C76">
        <w:rPr>
          <w:rFonts w:ascii="Arial" w:hAnsi="Arial" w:cs="Arial"/>
          <w:lang w:eastAsia="zh-CN"/>
        </w:rPr>
        <w:tab/>
        <w:t>Ericsson España S.A.</w:t>
      </w:r>
    </w:p>
    <w:p w14:paraId="03690F57"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R2-2207221</w:t>
      </w:r>
      <w:r w:rsidRPr="00EF2C76">
        <w:rPr>
          <w:rFonts w:ascii="Arial" w:hAnsi="Arial" w:cs="Arial"/>
          <w:lang w:eastAsia="zh-CN"/>
        </w:rPr>
        <w:tab/>
        <w:t>Multipath Support with Direct path and Indirect path</w:t>
      </w:r>
      <w:r w:rsidRPr="00EF2C76">
        <w:rPr>
          <w:rFonts w:ascii="Arial" w:hAnsi="Arial" w:cs="Arial"/>
          <w:lang w:eastAsia="zh-CN"/>
        </w:rPr>
        <w:tab/>
        <w:t>Ericsson España S.A.</w:t>
      </w:r>
    </w:p>
    <w:p w14:paraId="707E3F70"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R2-2207239</w:t>
      </w:r>
      <w:r w:rsidRPr="00EF2C76">
        <w:rPr>
          <w:rFonts w:ascii="Arial" w:hAnsi="Arial" w:cs="Arial"/>
          <w:lang w:eastAsia="zh-CN"/>
        </w:rPr>
        <w:tab/>
        <w:t>Discussion on Sidelink U2U Relay Discovery and (Re-)Selection</w:t>
      </w:r>
      <w:r w:rsidRPr="00EF2C76">
        <w:rPr>
          <w:rFonts w:ascii="Arial" w:hAnsi="Arial" w:cs="Arial"/>
          <w:lang w:eastAsia="zh-CN"/>
        </w:rPr>
        <w:tab/>
        <w:t>Fraunhofer IIS, Fraunhofer HHI</w:t>
      </w:r>
    </w:p>
    <w:p w14:paraId="3654ACCA"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R2-2207252</w:t>
      </w:r>
      <w:r w:rsidRPr="00EF2C76">
        <w:rPr>
          <w:rFonts w:ascii="Arial" w:hAnsi="Arial" w:cs="Arial"/>
          <w:lang w:eastAsia="zh-CN"/>
        </w:rPr>
        <w:tab/>
        <w:t>Design aspects of relay selection and reselection for U2U relay</w:t>
      </w:r>
      <w:r w:rsidRPr="00EF2C76">
        <w:rPr>
          <w:rFonts w:ascii="Arial" w:hAnsi="Arial" w:cs="Arial"/>
          <w:lang w:eastAsia="zh-CN"/>
        </w:rPr>
        <w:tab/>
        <w:t>Ericsson</w:t>
      </w:r>
    </w:p>
    <w:p w14:paraId="69759A05"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R2-2207278</w:t>
      </w:r>
      <w:r w:rsidRPr="00EF2C76">
        <w:rPr>
          <w:rFonts w:ascii="Arial" w:hAnsi="Arial" w:cs="Arial"/>
          <w:lang w:eastAsia="zh-CN"/>
        </w:rPr>
        <w:tab/>
        <w:t>Discovery and reselection with UE-to-UE relaying</w:t>
      </w:r>
      <w:r w:rsidRPr="00EF2C76">
        <w:rPr>
          <w:rFonts w:ascii="Arial" w:hAnsi="Arial" w:cs="Arial"/>
          <w:lang w:eastAsia="zh-CN"/>
        </w:rPr>
        <w:tab/>
        <w:t>Intel Corporation</w:t>
      </w:r>
    </w:p>
    <w:p w14:paraId="5FA2AD72"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R2-2207279</w:t>
      </w:r>
      <w:r w:rsidRPr="00EF2C76">
        <w:rPr>
          <w:rFonts w:ascii="Arial" w:hAnsi="Arial" w:cs="Arial"/>
          <w:lang w:eastAsia="zh-CN"/>
        </w:rPr>
        <w:tab/>
        <w:t>Service continuity enhancements for L2 U2N relaying</w:t>
      </w:r>
      <w:r w:rsidRPr="00EF2C76">
        <w:rPr>
          <w:rFonts w:ascii="Arial" w:hAnsi="Arial" w:cs="Arial"/>
          <w:lang w:eastAsia="zh-CN"/>
        </w:rPr>
        <w:tab/>
        <w:t>Intel Corporation</w:t>
      </w:r>
    </w:p>
    <w:p w14:paraId="7EE4E360"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R2-2207280</w:t>
      </w:r>
      <w:r w:rsidRPr="00EF2C76">
        <w:rPr>
          <w:rFonts w:ascii="Arial" w:hAnsi="Arial" w:cs="Arial"/>
          <w:lang w:eastAsia="zh-CN"/>
        </w:rPr>
        <w:tab/>
        <w:t>Discussion on Multi-path Relaying</w:t>
      </w:r>
      <w:r w:rsidRPr="00EF2C76">
        <w:rPr>
          <w:rFonts w:ascii="Arial" w:hAnsi="Arial" w:cs="Arial"/>
          <w:lang w:eastAsia="zh-CN"/>
        </w:rPr>
        <w:tab/>
        <w:t>Intel Corporation</w:t>
      </w:r>
    </w:p>
    <w:p w14:paraId="2DF3C87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R2-2207336</w:t>
      </w:r>
      <w:r w:rsidRPr="00EF2C76">
        <w:rPr>
          <w:rFonts w:ascii="Arial" w:hAnsi="Arial" w:cs="Arial"/>
          <w:lang w:eastAsia="zh-CN"/>
        </w:rPr>
        <w:tab/>
        <w:t>Basic aspects for U2U Relay work</w:t>
      </w:r>
      <w:r w:rsidRPr="00EF2C76">
        <w:rPr>
          <w:rFonts w:ascii="Arial" w:hAnsi="Arial" w:cs="Arial"/>
          <w:lang w:eastAsia="zh-CN"/>
        </w:rPr>
        <w:tab/>
        <w:t>Lenovo</w:t>
      </w:r>
    </w:p>
    <w:p w14:paraId="7C5E8153"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R2-2207361</w:t>
      </w:r>
      <w:r w:rsidRPr="00EF2C76">
        <w:rPr>
          <w:rFonts w:ascii="Arial" w:hAnsi="Arial" w:cs="Arial"/>
          <w:lang w:eastAsia="zh-CN"/>
        </w:rPr>
        <w:tab/>
        <w:t>Multipath support for remote UE</w:t>
      </w:r>
      <w:r w:rsidRPr="00EF2C76">
        <w:rPr>
          <w:rFonts w:ascii="Arial" w:hAnsi="Arial" w:cs="Arial"/>
          <w:lang w:eastAsia="zh-CN"/>
        </w:rPr>
        <w:tab/>
        <w:t>MediaTek Beijing Inc.</w:t>
      </w:r>
    </w:p>
    <w:p w14:paraId="50945645"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R2-2207420</w:t>
      </w:r>
      <w:r w:rsidRPr="00EF2C76">
        <w:rPr>
          <w:rFonts w:ascii="Arial" w:hAnsi="Arial" w:cs="Arial"/>
          <w:lang w:eastAsia="zh-CN"/>
        </w:rPr>
        <w:tab/>
        <w:t>Discussion on Service continuity enhancement of L2 U2N relay</w:t>
      </w:r>
      <w:r w:rsidRPr="00EF2C76">
        <w:rPr>
          <w:rFonts w:ascii="Arial" w:hAnsi="Arial" w:cs="Arial"/>
          <w:lang w:eastAsia="zh-CN"/>
        </w:rPr>
        <w:tab/>
        <w:t>Apple</w:t>
      </w:r>
    </w:p>
    <w:p w14:paraId="65BE7E7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R2-2207457</w:t>
      </w:r>
      <w:r w:rsidRPr="00EF2C76">
        <w:rPr>
          <w:rFonts w:ascii="Arial" w:hAnsi="Arial" w:cs="Arial"/>
          <w:lang w:eastAsia="zh-CN"/>
        </w:rPr>
        <w:tab/>
        <w:t>Discussion on U2U Relay Discovery and Relay (Re)-selection</w:t>
      </w:r>
      <w:r w:rsidRPr="00EF2C76">
        <w:rPr>
          <w:rFonts w:ascii="Arial" w:hAnsi="Arial" w:cs="Arial"/>
          <w:lang w:eastAsia="zh-CN"/>
        </w:rPr>
        <w:tab/>
        <w:t>Apple</w:t>
      </w:r>
    </w:p>
    <w:p w14:paraId="5807710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R2-2207458</w:t>
      </w:r>
      <w:r w:rsidRPr="00EF2C76">
        <w:rPr>
          <w:rFonts w:ascii="Arial" w:hAnsi="Arial" w:cs="Arial"/>
          <w:lang w:eastAsia="zh-CN"/>
        </w:rPr>
        <w:tab/>
        <w:t>Discussion on multi-path support</w:t>
      </w:r>
      <w:r w:rsidRPr="00EF2C76">
        <w:rPr>
          <w:rFonts w:ascii="Arial" w:hAnsi="Arial" w:cs="Arial"/>
          <w:lang w:eastAsia="zh-CN"/>
        </w:rPr>
        <w:tab/>
        <w:t>Apple</w:t>
      </w:r>
    </w:p>
    <w:p w14:paraId="3088F24A"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R2-2207520</w:t>
      </w:r>
      <w:r w:rsidRPr="00EF2C76">
        <w:rPr>
          <w:rFonts w:ascii="Arial" w:hAnsi="Arial" w:cs="Arial"/>
          <w:lang w:eastAsia="zh-CN"/>
        </w:rPr>
        <w:tab/>
        <w:t>Discussion on U2U Relay Discovery and (Re)selection</w:t>
      </w:r>
      <w:r w:rsidRPr="00EF2C76">
        <w:rPr>
          <w:rFonts w:ascii="Arial" w:hAnsi="Arial" w:cs="Arial"/>
          <w:lang w:eastAsia="zh-CN"/>
        </w:rPr>
        <w:tab/>
        <w:t>CATT</w:t>
      </w:r>
    </w:p>
    <w:p w14:paraId="10C3D04F"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R2-2207521</w:t>
      </w:r>
      <w:r w:rsidRPr="00EF2C76">
        <w:rPr>
          <w:rFonts w:ascii="Arial" w:hAnsi="Arial" w:cs="Arial"/>
          <w:lang w:eastAsia="zh-CN"/>
        </w:rPr>
        <w:tab/>
        <w:t>Service Continuity Enhancements for L2 U2N Relay</w:t>
      </w:r>
      <w:r w:rsidRPr="00EF2C76">
        <w:rPr>
          <w:rFonts w:ascii="Arial" w:hAnsi="Arial" w:cs="Arial"/>
          <w:lang w:eastAsia="zh-CN"/>
        </w:rPr>
        <w:tab/>
        <w:t>CATT</w:t>
      </w:r>
    </w:p>
    <w:p w14:paraId="431B2EDB"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R2-2207522</w:t>
      </w:r>
      <w:r w:rsidRPr="00EF2C76">
        <w:rPr>
          <w:rFonts w:ascii="Arial" w:hAnsi="Arial" w:cs="Arial"/>
          <w:lang w:eastAsia="zh-CN"/>
        </w:rPr>
        <w:tab/>
        <w:t>Discussion on Multi-path</w:t>
      </w:r>
      <w:r w:rsidRPr="00EF2C76">
        <w:rPr>
          <w:rFonts w:ascii="Arial" w:hAnsi="Arial" w:cs="Arial"/>
          <w:lang w:eastAsia="zh-CN"/>
        </w:rPr>
        <w:tab/>
        <w:t>CATT</w:t>
      </w:r>
    </w:p>
    <w:p w14:paraId="04E15E54"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R2-2207642</w:t>
      </w:r>
      <w:r w:rsidRPr="00EF2C76">
        <w:rPr>
          <w:rFonts w:ascii="Arial" w:hAnsi="Arial" w:cs="Arial"/>
          <w:lang w:eastAsia="zh-CN"/>
        </w:rPr>
        <w:tab/>
        <w:t>Discussion on service continuity enhancements for L2 U2N relay</w:t>
      </w:r>
      <w:r w:rsidRPr="00EF2C76">
        <w:rPr>
          <w:rFonts w:ascii="Arial" w:hAnsi="Arial" w:cs="Arial"/>
          <w:lang w:eastAsia="zh-CN"/>
        </w:rPr>
        <w:tab/>
        <w:t>China Telecom</w:t>
      </w:r>
    </w:p>
    <w:p w14:paraId="54EC7D07"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R2-2207643</w:t>
      </w:r>
      <w:r w:rsidRPr="00EF2C76">
        <w:rPr>
          <w:rFonts w:ascii="Arial" w:hAnsi="Arial" w:cs="Arial"/>
          <w:lang w:eastAsia="zh-CN"/>
        </w:rPr>
        <w:tab/>
        <w:t>Discussion on multi-path support to enhance reliability and throughput</w:t>
      </w:r>
      <w:r w:rsidRPr="00EF2C76">
        <w:rPr>
          <w:rFonts w:ascii="Arial" w:hAnsi="Arial" w:cs="Arial"/>
          <w:lang w:eastAsia="zh-CN"/>
        </w:rPr>
        <w:tab/>
        <w:t>China Telecom</w:t>
      </w:r>
    </w:p>
    <w:p w14:paraId="0F855E72"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R2-2207644</w:t>
      </w:r>
      <w:r w:rsidRPr="00EF2C76">
        <w:rPr>
          <w:rFonts w:ascii="Arial" w:hAnsi="Arial" w:cs="Arial"/>
          <w:lang w:eastAsia="zh-CN"/>
        </w:rPr>
        <w:tab/>
        <w:t>Discussion on mechanisms to support UE-to-UE relay</w:t>
      </w:r>
      <w:r w:rsidRPr="00EF2C76">
        <w:rPr>
          <w:rFonts w:ascii="Arial" w:hAnsi="Arial" w:cs="Arial"/>
          <w:lang w:eastAsia="zh-CN"/>
        </w:rPr>
        <w:tab/>
        <w:t>China Telecom</w:t>
      </w:r>
    </w:p>
    <w:p w14:paraId="0A84FA4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R2-2207652</w:t>
      </w:r>
      <w:r w:rsidRPr="00EF2C76">
        <w:rPr>
          <w:rFonts w:ascii="Arial" w:hAnsi="Arial" w:cs="Arial"/>
          <w:lang w:eastAsia="zh-CN"/>
        </w:rPr>
        <w:tab/>
        <w:t>Service continuity enhancements for L2 U2N relay</w:t>
      </w:r>
      <w:r w:rsidRPr="00EF2C76">
        <w:rPr>
          <w:rFonts w:ascii="Arial" w:hAnsi="Arial" w:cs="Arial"/>
          <w:lang w:eastAsia="zh-CN"/>
        </w:rPr>
        <w:tab/>
        <w:t>LG Electronics France</w:t>
      </w:r>
    </w:p>
    <w:p w14:paraId="2A825ED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R2-2207653</w:t>
      </w:r>
      <w:r w:rsidRPr="00EF2C76">
        <w:rPr>
          <w:rFonts w:ascii="Arial" w:hAnsi="Arial" w:cs="Arial"/>
          <w:lang w:eastAsia="zh-CN"/>
        </w:rPr>
        <w:tab/>
        <w:t>Consideration for UE-to-UE relay operation</w:t>
      </w:r>
      <w:r w:rsidRPr="00EF2C76">
        <w:rPr>
          <w:rFonts w:ascii="Arial" w:hAnsi="Arial" w:cs="Arial"/>
          <w:lang w:eastAsia="zh-CN"/>
        </w:rPr>
        <w:tab/>
        <w:t>LG Electronics France</w:t>
      </w:r>
    </w:p>
    <w:p w14:paraId="667D5145"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R2-2207686</w:t>
      </w:r>
      <w:r w:rsidRPr="00EF2C76">
        <w:rPr>
          <w:rFonts w:ascii="Arial" w:hAnsi="Arial" w:cs="Arial"/>
          <w:lang w:eastAsia="zh-CN"/>
        </w:rPr>
        <w:tab/>
        <w:t>Discussion on relay discovery and (re)selection for U2U relay</w:t>
      </w:r>
      <w:r w:rsidRPr="00EF2C76">
        <w:rPr>
          <w:rFonts w:ascii="Arial" w:hAnsi="Arial" w:cs="Arial"/>
          <w:lang w:eastAsia="zh-CN"/>
        </w:rPr>
        <w:tab/>
        <w:t>Spreadtrum Communications</w:t>
      </w:r>
    </w:p>
    <w:p w14:paraId="70A3A4DF"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R2-2207687</w:t>
      </w:r>
      <w:r w:rsidRPr="00EF2C76">
        <w:rPr>
          <w:rFonts w:ascii="Arial" w:hAnsi="Arial" w:cs="Arial"/>
          <w:lang w:eastAsia="zh-CN"/>
        </w:rPr>
        <w:tab/>
        <w:t>Service continuity enhancements support for L2 U2N relay</w:t>
      </w:r>
      <w:r w:rsidRPr="00EF2C76">
        <w:rPr>
          <w:rFonts w:ascii="Arial" w:hAnsi="Arial" w:cs="Arial"/>
          <w:lang w:eastAsia="zh-CN"/>
        </w:rPr>
        <w:tab/>
        <w:t>Spreadtrum Communications</w:t>
      </w:r>
    </w:p>
    <w:p w14:paraId="50F8F2E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R2-2207688</w:t>
      </w:r>
      <w:r w:rsidRPr="00EF2C76">
        <w:rPr>
          <w:rFonts w:ascii="Arial" w:hAnsi="Arial" w:cs="Arial"/>
          <w:lang w:eastAsia="zh-CN"/>
        </w:rPr>
        <w:tab/>
        <w:t>Discussion on multi-path relaying</w:t>
      </w:r>
      <w:r w:rsidRPr="00EF2C76">
        <w:rPr>
          <w:rFonts w:ascii="Arial" w:hAnsi="Arial" w:cs="Arial"/>
          <w:lang w:eastAsia="zh-CN"/>
        </w:rPr>
        <w:tab/>
        <w:t>Spreadtrum Communications</w:t>
      </w:r>
    </w:p>
    <w:p w14:paraId="798C47EF"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R2-2207700</w:t>
      </w:r>
      <w:r w:rsidRPr="00EF2C76">
        <w:rPr>
          <w:rFonts w:ascii="Arial" w:hAnsi="Arial" w:cs="Arial"/>
          <w:lang w:eastAsia="zh-CN"/>
        </w:rPr>
        <w:tab/>
        <w:t>Discussion on Service continuity in U2N relay case</w:t>
      </w:r>
      <w:r w:rsidRPr="00EF2C76">
        <w:rPr>
          <w:rFonts w:ascii="Arial" w:hAnsi="Arial" w:cs="Arial"/>
          <w:lang w:eastAsia="zh-CN"/>
        </w:rPr>
        <w:tab/>
        <w:t>Lenovo</w:t>
      </w:r>
    </w:p>
    <w:p w14:paraId="15B093D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R2-2207701</w:t>
      </w:r>
      <w:r w:rsidRPr="00EF2C76">
        <w:rPr>
          <w:rFonts w:ascii="Arial" w:hAnsi="Arial" w:cs="Arial"/>
          <w:lang w:eastAsia="zh-CN"/>
        </w:rPr>
        <w:tab/>
        <w:t>Discussion on Multi-path relaying</w:t>
      </w:r>
      <w:r w:rsidRPr="00EF2C76">
        <w:rPr>
          <w:rFonts w:ascii="Arial" w:hAnsi="Arial" w:cs="Arial"/>
          <w:lang w:eastAsia="zh-CN"/>
        </w:rPr>
        <w:tab/>
        <w:t>Lenovo</w:t>
      </w:r>
    </w:p>
    <w:p w14:paraId="32253876"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R2-2207729</w:t>
      </w:r>
      <w:r w:rsidRPr="00EF2C76">
        <w:rPr>
          <w:rFonts w:ascii="Arial" w:hAnsi="Arial" w:cs="Arial"/>
          <w:lang w:eastAsia="zh-CN"/>
        </w:rPr>
        <w:tab/>
        <w:t>Overall views on U2U sidelink relay</w:t>
      </w:r>
      <w:r w:rsidRPr="00EF2C76">
        <w:rPr>
          <w:rFonts w:ascii="Arial" w:hAnsi="Arial" w:cs="Arial"/>
          <w:lang w:eastAsia="zh-CN"/>
        </w:rPr>
        <w:tab/>
        <w:t>Samsung R&amp;D Institute UK</w:t>
      </w:r>
    </w:p>
    <w:p w14:paraId="58F3E307"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R2-2207838</w:t>
      </w:r>
      <w:r w:rsidRPr="00EF2C76">
        <w:rPr>
          <w:rFonts w:ascii="Arial" w:hAnsi="Arial" w:cs="Arial"/>
          <w:lang w:eastAsia="zh-CN"/>
        </w:rPr>
        <w:tab/>
        <w:t>UE-to-UE relay cell reselection and Relay UE DRX</w:t>
      </w:r>
      <w:r w:rsidRPr="00EF2C76">
        <w:rPr>
          <w:rFonts w:ascii="Arial" w:hAnsi="Arial" w:cs="Arial"/>
          <w:lang w:eastAsia="zh-CN"/>
        </w:rPr>
        <w:tab/>
        <w:t>Sony</w:t>
      </w:r>
    </w:p>
    <w:p w14:paraId="1F596D6B"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R2-2207839</w:t>
      </w:r>
      <w:r w:rsidRPr="00EF2C76">
        <w:rPr>
          <w:rFonts w:ascii="Arial" w:hAnsi="Arial" w:cs="Arial"/>
          <w:lang w:eastAsia="zh-CN"/>
        </w:rPr>
        <w:tab/>
        <w:t>Service continuity enhancements for UE sidelink relay</w:t>
      </w:r>
      <w:r w:rsidRPr="00EF2C76">
        <w:rPr>
          <w:rFonts w:ascii="Arial" w:hAnsi="Arial" w:cs="Arial"/>
          <w:lang w:eastAsia="zh-CN"/>
        </w:rPr>
        <w:tab/>
        <w:t>Sony</w:t>
      </w:r>
    </w:p>
    <w:p w14:paraId="44C76E99"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R2-2207840</w:t>
      </w:r>
      <w:r w:rsidRPr="00EF2C76">
        <w:rPr>
          <w:rFonts w:ascii="Arial" w:hAnsi="Arial" w:cs="Arial"/>
          <w:lang w:eastAsia="zh-CN"/>
        </w:rPr>
        <w:tab/>
        <w:t>Multi-path relaying discussion</w:t>
      </w:r>
      <w:r w:rsidRPr="00EF2C76">
        <w:rPr>
          <w:rFonts w:ascii="Arial" w:hAnsi="Arial" w:cs="Arial"/>
          <w:lang w:eastAsia="zh-CN"/>
        </w:rPr>
        <w:tab/>
        <w:t>Sony</w:t>
      </w:r>
    </w:p>
    <w:p w14:paraId="31EABD6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R2-2207847</w:t>
      </w:r>
      <w:r w:rsidRPr="00EF2C76">
        <w:rPr>
          <w:rFonts w:ascii="Arial" w:hAnsi="Arial" w:cs="Arial"/>
          <w:lang w:eastAsia="zh-CN"/>
        </w:rPr>
        <w:tab/>
        <w:t>Discussion on multipath for sidelink relay enhancement</w:t>
      </w:r>
      <w:r w:rsidRPr="00EF2C76">
        <w:rPr>
          <w:rFonts w:ascii="Arial" w:hAnsi="Arial" w:cs="Arial"/>
          <w:lang w:eastAsia="zh-CN"/>
        </w:rPr>
        <w:tab/>
        <w:t>Samsung</w:t>
      </w:r>
    </w:p>
    <w:p w14:paraId="1571A9E9"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R2-2207860</w:t>
      </w:r>
      <w:r w:rsidRPr="00EF2C76">
        <w:rPr>
          <w:rFonts w:ascii="Arial" w:hAnsi="Arial" w:cs="Arial"/>
          <w:lang w:eastAsia="zh-CN"/>
        </w:rPr>
        <w:tab/>
        <w:t>Scenarios that require UE-to-UE relay (re)selection</w:t>
      </w:r>
      <w:r w:rsidRPr="00EF2C76">
        <w:rPr>
          <w:rFonts w:ascii="Arial" w:hAnsi="Arial" w:cs="Arial"/>
          <w:lang w:eastAsia="zh-CN"/>
        </w:rPr>
        <w:tab/>
        <w:t>Sharp</w:t>
      </w:r>
    </w:p>
    <w:p w14:paraId="449002A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R2-2207861</w:t>
      </w:r>
      <w:r w:rsidRPr="00EF2C76">
        <w:rPr>
          <w:rFonts w:ascii="Arial" w:hAnsi="Arial" w:cs="Arial"/>
          <w:lang w:eastAsia="zh-CN"/>
        </w:rPr>
        <w:tab/>
        <w:t>UE-to-UE relay discovery and (re)selection</w:t>
      </w:r>
      <w:r w:rsidRPr="00EF2C76">
        <w:rPr>
          <w:rFonts w:ascii="Arial" w:hAnsi="Arial" w:cs="Arial"/>
          <w:lang w:eastAsia="zh-CN"/>
        </w:rPr>
        <w:tab/>
        <w:t>Sharp</w:t>
      </w:r>
    </w:p>
    <w:p w14:paraId="63C34EB5"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R2-2207862</w:t>
      </w:r>
      <w:r w:rsidRPr="00EF2C76">
        <w:rPr>
          <w:rFonts w:ascii="Arial" w:hAnsi="Arial" w:cs="Arial"/>
          <w:lang w:eastAsia="zh-CN"/>
        </w:rPr>
        <w:tab/>
        <w:t>benefit of multi-path relay</w:t>
      </w:r>
      <w:r w:rsidRPr="00EF2C76">
        <w:rPr>
          <w:rFonts w:ascii="Arial" w:hAnsi="Arial" w:cs="Arial"/>
          <w:lang w:eastAsia="zh-CN"/>
        </w:rPr>
        <w:tab/>
        <w:t>Sharp</w:t>
      </w:r>
    </w:p>
    <w:p w14:paraId="56AF67DE"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lastRenderedPageBreak/>
        <w:t>R2-2207963</w:t>
      </w:r>
      <w:r w:rsidRPr="00EF2C76">
        <w:rPr>
          <w:rFonts w:ascii="Arial" w:hAnsi="Arial" w:cs="Arial"/>
          <w:lang w:eastAsia="zh-CN"/>
        </w:rPr>
        <w:tab/>
        <w:t>Considerations on Service Continuity Enhancement</w:t>
      </w:r>
      <w:r w:rsidRPr="00EF2C76">
        <w:rPr>
          <w:rFonts w:ascii="Arial" w:hAnsi="Arial" w:cs="Arial"/>
          <w:lang w:eastAsia="zh-CN"/>
        </w:rPr>
        <w:tab/>
        <w:t>NEC Corporation</w:t>
      </w:r>
    </w:p>
    <w:p w14:paraId="2230A1FE"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R2-2207964</w:t>
      </w:r>
      <w:r w:rsidRPr="00EF2C76">
        <w:rPr>
          <w:rFonts w:ascii="Arial" w:hAnsi="Arial" w:cs="Arial"/>
          <w:lang w:eastAsia="zh-CN"/>
        </w:rPr>
        <w:tab/>
        <w:t>Considerations on Multipath of Sidelink Relay</w:t>
      </w:r>
      <w:r w:rsidRPr="00EF2C76">
        <w:rPr>
          <w:rFonts w:ascii="Arial" w:hAnsi="Arial" w:cs="Arial"/>
          <w:lang w:eastAsia="zh-CN"/>
        </w:rPr>
        <w:tab/>
        <w:t>NEC Corporation</w:t>
      </w:r>
    </w:p>
    <w:p w14:paraId="3EC347CB"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R2-2208005</w:t>
      </w:r>
      <w:r w:rsidRPr="00EF2C76">
        <w:rPr>
          <w:rFonts w:ascii="Arial" w:hAnsi="Arial" w:cs="Arial"/>
          <w:lang w:eastAsia="zh-CN"/>
        </w:rPr>
        <w:tab/>
        <w:t>Clarifications on the scope of SL based U2U Relay</w:t>
      </w:r>
      <w:r w:rsidRPr="00EF2C76">
        <w:rPr>
          <w:rFonts w:ascii="Arial" w:hAnsi="Arial" w:cs="Arial"/>
          <w:lang w:eastAsia="zh-CN"/>
        </w:rPr>
        <w:tab/>
        <w:t>Nokia, Nokia Shanghai Bell</w:t>
      </w:r>
    </w:p>
    <w:p w14:paraId="64A60B43"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R2-2208006</w:t>
      </w:r>
      <w:r w:rsidRPr="00EF2C76">
        <w:rPr>
          <w:rFonts w:ascii="Arial" w:hAnsi="Arial" w:cs="Arial"/>
          <w:lang w:eastAsia="zh-CN"/>
        </w:rPr>
        <w:tab/>
        <w:t>Discussion on service continuity enhancement for L2 U2N relay</w:t>
      </w:r>
      <w:r w:rsidRPr="00EF2C76">
        <w:rPr>
          <w:rFonts w:ascii="Arial" w:hAnsi="Arial" w:cs="Arial"/>
          <w:lang w:eastAsia="zh-CN"/>
        </w:rPr>
        <w:tab/>
        <w:t>Nokia, Nokia Shanghai Bell</w:t>
      </w:r>
    </w:p>
    <w:p w14:paraId="510B055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R2-2208039</w:t>
      </w:r>
      <w:r w:rsidRPr="00EF2C76">
        <w:rPr>
          <w:rFonts w:ascii="Arial" w:hAnsi="Arial" w:cs="Arial"/>
          <w:lang w:eastAsia="zh-CN"/>
        </w:rPr>
        <w:tab/>
        <w:t>Initial considerations for U2U L2 relay CP operations</w:t>
      </w:r>
      <w:r w:rsidRPr="00EF2C76">
        <w:rPr>
          <w:rFonts w:ascii="Arial" w:hAnsi="Arial" w:cs="Arial"/>
          <w:lang w:eastAsia="zh-CN"/>
        </w:rPr>
        <w:tab/>
        <w:t>Kyocera</w:t>
      </w:r>
    </w:p>
    <w:p w14:paraId="2ED8F269"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R2-2208041</w:t>
      </w:r>
      <w:r w:rsidRPr="00EF2C76">
        <w:rPr>
          <w:rFonts w:ascii="Arial" w:hAnsi="Arial" w:cs="Arial"/>
          <w:lang w:eastAsia="zh-CN"/>
        </w:rPr>
        <w:tab/>
        <w:t xml:space="preserve">Initial considerations for U2U relay discovery and (re)selection </w:t>
      </w:r>
      <w:r w:rsidRPr="00EF2C76">
        <w:rPr>
          <w:rFonts w:ascii="Arial" w:hAnsi="Arial" w:cs="Arial"/>
          <w:lang w:eastAsia="zh-CN"/>
        </w:rPr>
        <w:tab/>
        <w:t>Kyocera</w:t>
      </w:r>
    </w:p>
    <w:p w14:paraId="53D88022"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R2-2208081</w:t>
      </w:r>
      <w:r w:rsidRPr="00EF2C76">
        <w:rPr>
          <w:rFonts w:ascii="Arial" w:hAnsi="Arial" w:cs="Arial"/>
          <w:lang w:eastAsia="zh-CN"/>
        </w:rPr>
        <w:tab/>
        <w:t>Multi-path UE aggregation on PC5 and Ideal-link</w:t>
      </w:r>
      <w:r w:rsidRPr="00EF2C76">
        <w:rPr>
          <w:rFonts w:ascii="Arial" w:hAnsi="Arial" w:cs="Arial"/>
          <w:lang w:eastAsia="zh-CN"/>
        </w:rPr>
        <w:tab/>
        <w:t>vivo</w:t>
      </w:r>
    </w:p>
    <w:p w14:paraId="33B877F6"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R2-2208082</w:t>
      </w:r>
      <w:r w:rsidRPr="00EF2C76">
        <w:rPr>
          <w:rFonts w:ascii="Arial" w:hAnsi="Arial" w:cs="Arial"/>
          <w:lang w:eastAsia="zh-CN"/>
        </w:rPr>
        <w:tab/>
        <w:t>On service continuity enhancement for L2 U2N relay</w:t>
      </w:r>
      <w:r w:rsidRPr="00EF2C76">
        <w:rPr>
          <w:rFonts w:ascii="Arial" w:hAnsi="Arial" w:cs="Arial"/>
          <w:lang w:eastAsia="zh-CN"/>
        </w:rPr>
        <w:tab/>
        <w:t>vivo</w:t>
      </w:r>
    </w:p>
    <w:p w14:paraId="46DEE984"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R2-2208083</w:t>
      </w:r>
      <w:r w:rsidRPr="00EF2C76">
        <w:rPr>
          <w:rFonts w:ascii="Arial" w:hAnsi="Arial" w:cs="Arial"/>
          <w:lang w:eastAsia="zh-CN"/>
        </w:rPr>
        <w:tab/>
        <w:t>Discussion on L2 and L3 U2U relay</w:t>
      </w:r>
      <w:r w:rsidRPr="00EF2C76">
        <w:rPr>
          <w:rFonts w:ascii="Arial" w:hAnsi="Arial" w:cs="Arial"/>
          <w:lang w:eastAsia="zh-CN"/>
        </w:rPr>
        <w:tab/>
        <w:t>vivo</w:t>
      </w:r>
    </w:p>
    <w:p w14:paraId="70B13BE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R2-2208151</w:t>
      </w:r>
      <w:r w:rsidRPr="00EF2C76">
        <w:rPr>
          <w:rFonts w:ascii="Arial" w:hAnsi="Arial" w:cs="Arial"/>
          <w:lang w:eastAsia="zh-CN"/>
        </w:rPr>
        <w:tab/>
        <w:t>Discovery and Relay Selection for UE-to-UE Relays</w:t>
      </w:r>
      <w:r w:rsidRPr="00EF2C76">
        <w:rPr>
          <w:rFonts w:ascii="Arial" w:hAnsi="Arial" w:cs="Arial"/>
          <w:lang w:eastAsia="zh-CN"/>
        </w:rPr>
        <w:tab/>
        <w:t>InterDigital</w:t>
      </w:r>
    </w:p>
    <w:p w14:paraId="5A54DE2B"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R2-2208152</w:t>
      </w:r>
      <w:r w:rsidRPr="00EF2C76">
        <w:rPr>
          <w:rFonts w:ascii="Arial" w:hAnsi="Arial" w:cs="Arial"/>
          <w:lang w:eastAsia="zh-CN"/>
        </w:rPr>
        <w:tab/>
        <w:t>Scenarios, Use Cases, and Protocol Architecture for Multi-path</w:t>
      </w:r>
      <w:r w:rsidRPr="00EF2C76">
        <w:rPr>
          <w:rFonts w:ascii="Arial" w:hAnsi="Arial" w:cs="Arial"/>
          <w:lang w:eastAsia="zh-CN"/>
        </w:rPr>
        <w:tab/>
        <w:t>InterDigital</w:t>
      </w:r>
    </w:p>
    <w:p w14:paraId="04DC0731"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R2-2208153</w:t>
      </w:r>
      <w:r w:rsidRPr="00EF2C76">
        <w:rPr>
          <w:rFonts w:ascii="Arial" w:hAnsi="Arial" w:cs="Arial"/>
          <w:lang w:eastAsia="zh-CN"/>
        </w:rPr>
        <w:tab/>
        <w:t>Design Aspects for Multi-path</w:t>
      </w:r>
      <w:r w:rsidRPr="00EF2C76">
        <w:rPr>
          <w:rFonts w:ascii="Arial" w:hAnsi="Arial" w:cs="Arial"/>
          <w:lang w:eastAsia="zh-CN"/>
        </w:rPr>
        <w:tab/>
        <w:t>InterDigital</w:t>
      </w:r>
    </w:p>
    <w:p w14:paraId="080CA80A"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R2-2208154</w:t>
      </w:r>
      <w:r w:rsidRPr="00EF2C76">
        <w:rPr>
          <w:rFonts w:ascii="Arial" w:hAnsi="Arial" w:cs="Arial"/>
          <w:lang w:eastAsia="zh-CN"/>
        </w:rPr>
        <w:tab/>
        <w:t>Considerations on reliability and throughput for multi-path</w:t>
      </w:r>
      <w:r w:rsidRPr="00EF2C76">
        <w:rPr>
          <w:rFonts w:ascii="Arial" w:hAnsi="Arial" w:cs="Arial"/>
          <w:lang w:eastAsia="zh-CN"/>
        </w:rPr>
        <w:tab/>
        <w:t>Nokia, Nokia Shanghai Bell</w:t>
      </w:r>
    </w:p>
    <w:p w14:paraId="689734D0"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R2-2208158</w:t>
      </w:r>
      <w:r w:rsidRPr="00EF2C76">
        <w:rPr>
          <w:rFonts w:ascii="Arial" w:hAnsi="Arial" w:cs="Arial"/>
          <w:lang w:eastAsia="zh-CN"/>
        </w:rPr>
        <w:tab/>
        <w:t>U2N Relay UE operation Threshold Conditions: Impact of UE Mobility</w:t>
      </w:r>
      <w:r w:rsidRPr="00EF2C76">
        <w:rPr>
          <w:rFonts w:ascii="Arial" w:hAnsi="Arial" w:cs="Arial"/>
          <w:lang w:eastAsia="zh-CN"/>
        </w:rPr>
        <w:tab/>
        <w:t>Philips International B.V.</w:t>
      </w:r>
    </w:p>
    <w:p w14:paraId="0BD1FDB6"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R2-2208229</w:t>
      </w:r>
      <w:r w:rsidRPr="00EF2C76">
        <w:rPr>
          <w:rFonts w:ascii="Arial" w:hAnsi="Arial" w:cs="Arial"/>
          <w:lang w:eastAsia="zh-CN"/>
        </w:rPr>
        <w:tab/>
        <w:t>Discussion on Service Continuity</w:t>
      </w:r>
      <w:r w:rsidRPr="00EF2C76">
        <w:rPr>
          <w:rFonts w:ascii="Arial" w:hAnsi="Arial" w:cs="Arial"/>
          <w:lang w:eastAsia="zh-CN"/>
        </w:rPr>
        <w:tab/>
        <w:t>Huawei, HiSilicon</w:t>
      </w:r>
    </w:p>
    <w:p w14:paraId="11FEE30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R2-2208260</w:t>
      </w:r>
      <w:r w:rsidRPr="00EF2C76">
        <w:rPr>
          <w:rFonts w:ascii="Arial" w:hAnsi="Arial" w:cs="Arial"/>
          <w:lang w:eastAsia="zh-CN"/>
        </w:rPr>
        <w:tab/>
        <w:t>Service continuity enhancement for L2 U2N relay</w:t>
      </w:r>
      <w:r w:rsidRPr="00EF2C76">
        <w:rPr>
          <w:rFonts w:ascii="Arial" w:hAnsi="Arial" w:cs="Arial"/>
          <w:lang w:eastAsia="zh-CN"/>
        </w:rPr>
        <w:tab/>
        <w:t>Samsung</w:t>
      </w:r>
    </w:p>
    <w:p w14:paraId="7A58F21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R2-2208345</w:t>
      </w:r>
      <w:r w:rsidRPr="00EF2C76">
        <w:rPr>
          <w:rFonts w:ascii="Arial" w:hAnsi="Arial" w:cs="Arial"/>
          <w:lang w:eastAsia="zh-CN"/>
        </w:rPr>
        <w:tab/>
        <w:t>Work plan for NR sidelink relay enhancements</w:t>
      </w:r>
      <w:r w:rsidRPr="00EF2C76">
        <w:rPr>
          <w:rFonts w:ascii="Arial" w:hAnsi="Arial" w:cs="Arial"/>
          <w:lang w:eastAsia="zh-CN"/>
        </w:rPr>
        <w:tab/>
        <w:t>LG Electronics France</w:t>
      </w:r>
    </w:p>
    <w:p w14:paraId="414D2990"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R2-2208349</w:t>
      </w:r>
      <w:r w:rsidRPr="00EF2C76">
        <w:rPr>
          <w:rFonts w:ascii="Arial" w:hAnsi="Arial" w:cs="Arial"/>
          <w:lang w:eastAsia="zh-CN"/>
        </w:rPr>
        <w:tab/>
        <w:t>Multi-path relaying for NR sidelink relay enhancements</w:t>
      </w:r>
      <w:r w:rsidRPr="00EF2C76">
        <w:rPr>
          <w:rFonts w:ascii="Arial" w:hAnsi="Arial" w:cs="Arial"/>
          <w:lang w:eastAsia="zh-CN"/>
        </w:rPr>
        <w:tab/>
        <w:t>LG Electronics France</w:t>
      </w:r>
    </w:p>
    <w:p w14:paraId="484049DC"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R2-2208427</w:t>
      </w:r>
      <w:r w:rsidRPr="00EF2C76">
        <w:rPr>
          <w:rFonts w:ascii="Arial" w:hAnsi="Arial" w:cs="Arial"/>
          <w:lang w:eastAsia="zh-CN"/>
        </w:rPr>
        <w:tab/>
        <w:t>Consideration on U2U relay</w:t>
      </w:r>
      <w:r w:rsidRPr="00EF2C76">
        <w:rPr>
          <w:rFonts w:ascii="Arial" w:hAnsi="Arial" w:cs="Arial"/>
          <w:lang w:eastAsia="zh-CN"/>
        </w:rPr>
        <w:tab/>
        <w:t>CMCC</w:t>
      </w:r>
    </w:p>
    <w:p w14:paraId="655E60E0"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R2-2208428</w:t>
      </w:r>
      <w:r w:rsidRPr="00EF2C76">
        <w:rPr>
          <w:rFonts w:ascii="Arial" w:hAnsi="Arial" w:cs="Arial"/>
          <w:lang w:eastAsia="zh-CN"/>
        </w:rPr>
        <w:tab/>
        <w:t>Service continuity on U2N relay</w:t>
      </w:r>
      <w:r w:rsidRPr="00EF2C76">
        <w:rPr>
          <w:rFonts w:ascii="Arial" w:hAnsi="Arial" w:cs="Arial"/>
          <w:lang w:eastAsia="zh-CN"/>
        </w:rPr>
        <w:tab/>
        <w:t>CMCC</w:t>
      </w:r>
    </w:p>
    <w:p w14:paraId="70B7570D"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R2-2208429</w:t>
      </w:r>
      <w:r w:rsidRPr="00EF2C76">
        <w:rPr>
          <w:rFonts w:ascii="Arial" w:hAnsi="Arial" w:cs="Arial"/>
          <w:lang w:eastAsia="zh-CN"/>
        </w:rPr>
        <w:tab/>
        <w:t>Multi-path and UE aggregation</w:t>
      </w:r>
      <w:r w:rsidRPr="00EF2C76">
        <w:rPr>
          <w:rFonts w:ascii="Arial" w:hAnsi="Arial" w:cs="Arial"/>
          <w:lang w:eastAsia="zh-CN"/>
        </w:rPr>
        <w:tab/>
        <w:t>CMCC</w:t>
      </w:r>
    </w:p>
    <w:p w14:paraId="44937A38" w14:textId="77777777"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R2-2208488</w:t>
      </w:r>
      <w:r w:rsidRPr="00EF2C76">
        <w:rPr>
          <w:rFonts w:ascii="Arial" w:hAnsi="Arial" w:cs="Arial"/>
          <w:lang w:eastAsia="zh-CN"/>
        </w:rPr>
        <w:tab/>
        <w:t>Discussion on Rel-18 multi-path via SL relay and UE aggregation</w:t>
      </w:r>
      <w:r w:rsidRPr="00EF2C76">
        <w:rPr>
          <w:rFonts w:ascii="Arial" w:hAnsi="Arial" w:cs="Arial"/>
          <w:lang w:eastAsia="zh-CN"/>
        </w:rPr>
        <w:tab/>
        <w:t>Huawei, HiSilicon</w:t>
      </w:r>
    </w:p>
    <w:p w14:paraId="3662AE23" w14:textId="68C490C8"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R2-2208489</w:t>
      </w:r>
      <w:r w:rsidRPr="00EF2C76">
        <w:rPr>
          <w:rFonts w:ascii="Arial" w:hAnsi="Arial" w:cs="Arial"/>
          <w:lang w:eastAsia="zh-CN"/>
        </w:rPr>
        <w:tab/>
        <w:t>Discussion on UE-to-UE relay</w:t>
      </w:r>
      <w:r w:rsidRPr="00EF2C76">
        <w:rPr>
          <w:rFonts w:ascii="Arial" w:hAnsi="Arial" w:cs="Arial"/>
          <w:lang w:eastAsia="zh-CN"/>
        </w:rPr>
        <w:tab/>
        <w:t>Huawei, HiSilicon</w:t>
      </w:r>
    </w:p>
    <w:p w14:paraId="39F57EE9" w14:textId="321DDA92" w:rsidR="00EF2C76" w:rsidRPr="00EF2C76" w:rsidRDefault="00EF2C76" w:rsidP="00EF2C7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lang w:eastAsia="zh-CN"/>
        </w:rPr>
        <w:t>R2-2208809</w:t>
      </w:r>
      <w:r w:rsidRPr="00EF2C76">
        <w:rPr>
          <w:rFonts w:ascii="Arial" w:hAnsi="Arial" w:cs="Arial"/>
          <w:lang w:eastAsia="zh-CN"/>
        </w:rPr>
        <w:tab/>
        <w:t>[AT119-e][427][Relay] Han</w:t>
      </w:r>
      <w:r>
        <w:rPr>
          <w:rFonts w:ascii="Arial" w:hAnsi="Arial" w:cs="Arial"/>
          <w:lang w:eastAsia="zh-CN"/>
        </w:rPr>
        <w:t>dling of scenarios 1 and 2</w:t>
      </w:r>
      <w:r>
        <w:rPr>
          <w:rFonts w:ascii="Arial" w:hAnsi="Arial" w:cs="Arial"/>
          <w:lang w:eastAsia="zh-CN"/>
        </w:rPr>
        <w:tab/>
      </w:r>
      <w:r w:rsidRPr="00EF2C76">
        <w:rPr>
          <w:rFonts w:ascii="Arial" w:hAnsi="Arial" w:cs="Arial"/>
          <w:lang w:eastAsia="zh-CN"/>
        </w:rPr>
        <w:t>LG Electronics France</w:t>
      </w:r>
    </w:p>
    <w:p w14:paraId="02BF3588" w14:textId="77777777" w:rsidR="00EF2C76" w:rsidRPr="00EF2C76" w:rsidRDefault="00EF2C76" w:rsidP="003E3A1A">
      <w:pPr>
        <w:overflowPunct/>
        <w:autoSpaceDE/>
        <w:autoSpaceDN/>
        <w:snapToGrid w:val="0"/>
        <w:spacing w:after="0"/>
        <w:textAlignment w:val="auto"/>
        <w:rPr>
          <w:rFonts w:ascii="Arial" w:eastAsia="MS Gothic" w:hAnsi="Arial" w:cs="Arial"/>
          <w:b/>
          <w:bCs/>
          <w:lang w:eastAsia="ja-JP"/>
        </w:rPr>
      </w:pPr>
    </w:p>
    <w:p w14:paraId="03E870E8" w14:textId="5E27C4B6" w:rsidR="00D83056" w:rsidRPr="00EF2C76" w:rsidRDefault="00D83056" w:rsidP="00D83056">
      <w:pPr>
        <w:tabs>
          <w:tab w:val="left" w:pos="567"/>
        </w:tabs>
        <w:overflowPunct/>
        <w:autoSpaceDE/>
        <w:snapToGrid w:val="0"/>
        <w:spacing w:afterLines="50" w:after="120"/>
        <w:rPr>
          <w:rFonts w:ascii="Arial" w:hAnsi="Arial" w:cs="Arial"/>
          <w:b/>
          <w:sz w:val="24"/>
          <w:szCs w:val="24"/>
          <w:lang w:eastAsia="zh-CN"/>
        </w:rPr>
      </w:pPr>
      <w:r w:rsidRPr="00EF2C76">
        <w:rPr>
          <w:rFonts w:ascii="Arial" w:hAnsi="Arial" w:cs="Arial"/>
          <w:b/>
          <w:sz w:val="24"/>
          <w:szCs w:val="24"/>
          <w:lang w:eastAsia="zh-CN"/>
        </w:rPr>
        <w:t>RAN</w:t>
      </w:r>
      <w:r w:rsidRPr="00EF2C76">
        <w:rPr>
          <w:rFonts w:ascii="Arial" w:eastAsia="SimSun" w:hAnsi="Arial" w:cs="Arial" w:hint="eastAsia"/>
          <w:b/>
          <w:sz w:val="24"/>
          <w:szCs w:val="24"/>
          <w:lang w:eastAsia="zh-CN"/>
        </w:rPr>
        <w:t>3</w:t>
      </w:r>
      <w:r w:rsidRPr="00EF2C76">
        <w:rPr>
          <w:rFonts w:ascii="Arial" w:hAnsi="Arial" w:cs="Arial"/>
          <w:b/>
          <w:sz w:val="24"/>
          <w:szCs w:val="24"/>
          <w:lang w:eastAsia="zh-CN"/>
        </w:rPr>
        <w:t>#117</w:t>
      </w:r>
      <w:r w:rsidR="007B2C15" w:rsidRPr="00EF2C76">
        <w:rPr>
          <w:rFonts w:ascii="Arial" w:hAnsi="Arial" w:cs="Arial"/>
          <w:b/>
          <w:sz w:val="24"/>
          <w:szCs w:val="24"/>
          <w:lang w:eastAsia="zh-CN"/>
        </w:rPr>
        <w:t>-</w:t>
      </w:r>
      <w:r w:rsidRPr="00EF2C76">
        <w:rPr>
          <w:rFonts w:ascii="Arial" w:hAnsi="Arial" w:cs="Arial"/>
          <w:b/>
          <w:sz w:val="24"/>
          <w:szCs w:val="24"/>
          <w:lang w:eastAsia="zh-CN"/>
        </w:rPr>
        <w:t>e</w:t>
      </w:r>
    </w:p>
    <w:p w14:paraId="07403180" w14:textId="77777777" w:rsidR="00D83056" w:rsidRPr="00EF2C76" w:rsidRDefault="00D83056" w:rsidP="00D83056">
      <w:pPr>
        <w:overflowPunct/>
        <w:autoSpaceDE/>
        <w:autoSpaceDN/>
        <w:snapToGrid w:val="0"/>
        <w:spacing w:after="0"/>
        <w:textAlignment w:val="auto"/>
        <w:rPr>
          <w:rFonts w:ascii="Arial" w:hAnsi="Arial" w:cs="Arial"/>
          <w:lang w:eastAsia="zh-CN"/>
        </w:rPr>
      </w:pPr>
    </w:p>
    <w:p w14:paraId="42A1300D" w14:textId="07BA4703"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hAnsi="Arial" w:cs="Arial" w:hint="eastAsia"/>
          <w:lang w:eastAsia="zh-CN"/>
        </w:rPr>
        <w:t>R3-22</w:t>
      </w:r>
      <w:r w:rsidRPr="00EF2C76">
        <w:rPr>
          <w:rFonts w:ascii="Arial" w:hAnsi="Arial" w:cs="Arial"/>
          <w:lang w:eastAsia="zh-CN"/>
        </w:rPr>
        <w:t>4749</w:t>
      </w:r>
      <w:r w:rsidRPr="00EF2C76">
        <w:rPr>
          <w:rFonts w:ascii="Arial" w:hAnsi="Arial" w:cs="Arial" w:hint="eastAsia"/>
          <w:lang w:eastAsia="zh-CN"/>
        </w:rPr>
        <w:tab/>
      </w:r>
      <w:r w:rsidRPr="00EF2C76">
        <w:rPr>
          <w:rFonts w:ascii="Arial" w:hAnsi="Arial" w:cs="Arial"/>
          <w:lang w:eastAsia="zh-CN"/>
        </w:rPr>
        <w:t>Work plan for NR sidelink relay enhancements</w:t>
      </w:r>
      <w:r w:rsidRPr="00EF2C76">
        <w:rPr>
          <w:rFonts w:ascii="Arial" w:hAnsi="Arial" w:cs="Arial" w:hint="eastAsia"/>
          <w:lang w:eastAsia="zh-CN"/>
        </w:rPr>
        <w:tab/>
      </w:r>
      <w:r w:rsidRPr="00EF2C76">
        <w:rPr>
          <w:rFonts w:ascii="Arial" w:hAnsi="Arial" w:cs="Arial"/>
          <w:lang w:eastAsia="zh-CN"/>
        </w:rPr>
        <w:tab/>
        <w:t>LG Electronics</w:t>
      </w:r>
    </w:p>
    <w:p w14:paraId="3935D6DF" w14:textId="1042FC5C"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R3-224370</w:t>
      </w:r>
      <w:r w:rsidRPr="00EF2C76">
        <w:rPr>
          <w:rFonts w:ascii="Arial" w:eastAsiaTheme="minorEastAsia" w:hAnsi="Arial" w:cs="Arial"/>
          <w:lang w:eastAsia="ko-KR"/>
        </w:rPr>
        <w:tab/>
        <w:t>Discussion on UE authorization for U2U relay</w:t>
      </w:r>
      <w:r w:rsidRPr="00EF2C76">
        <w:rPr>
          <w:rFonts w:ascii="Arial" w:eastAsiaTheme="minorEastAsia" w:hAnsi="Arial" w:cs="Arial"/>
          <w:lang w:eastAsia="ko-KR"/>
        </w:rPr>
        <w:tab/>
      </w:r>
      <w:r w:rsidRPr="00EF2C76">
        <w:rPr>
          <w:rFonts w:ascii="Arial" w:eastAsiaTheme="minorEastAsia" w:hAnsi="Arial" w:cs="Arial"/>
          <w:lang w:eastAsia="ko-KR"/>
        </w:rPr>
        <w:tab/>
        <w:t>ZTE</w:t>
      </w:r>
    </w:p>
    <w:p w14:paraId="6AB98419" w14:textId="74D806B9"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R3-224380</w:t>
      </w:r>
      <w:r w:rsidRPr="00EF2C76">
        <w:rPr>
          <w:rFonts w:ascii="Arial" w:eastAsiaTheme="minorEastAsia" w:hAnsi="Arial" w:cs="Arial"/>
          <w:lang w:eastAsia="ko-KR"/>
        </w:rPr>
        <w:tab/>
        <w:t>Authorization information for multi-path</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Nokia, Nokia Shanghai Bell</w:t>
      </w:r>
    </w:p>
    <w:p w14:paraId="657D96B0" w14:textId="1E86D4FB"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R3-224551</w:t>
      </w:r>
      <w:r w:rsidRPr="00EF2C76">
        <w:rPr>
          <w:rFonts w:ascii="Arial" w:eastAsiaTheme="minorEastAsia" w:hAnsi="Arial" w:cs="Arial" w:hint="eastAsia"/>
          <w:lang w:eastAsia="ko-KR"/>
        </w:rPr>
        <w:tab/>
      </w:r>
      <w:r w:rsidRPr="00EF2C76">
        <w:rPr>
          <w:rFonts w:ascii="Arial" w:eastAsiaTheme="minorEastAsia" w:hAnsi="Arial" w:cs="Arial"/>
          <w:lang w:eastAsia="ko-KR"/>
        </w:rPr>
        <w:t>SL relay: U2U relay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Huawei</w:t>
      </w:r>
    </w:p>
    <w:p w14:paraId="7C7F2715" w14:textId="0E28ED63"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R3-224600</w:t>
      </w:r>
      <w:r w:rsidRPr="00EF2C76">
        <w:rPr>
          <w:rFonts w:ascii="Arial" w:eastAsiaTheme="minorEastAsia" w:hAnsi="Arial" w:cs="Arial" w:hint="eastAsia"/>
          <w:lang w:eastAsia="ko-KR"/>
        </w:rPr>
        <w:tab/>
      </w:r>
      <w:r w:rsidRPr="00EF2C76">
        <w:rPr>
          <w:rFonts w:ascii="Arial" w:eastAsiaTheme="minorEastAsia" w:hAnsi="Arial" w:cs="Arial"/>
          <w:lang w:eastAsia="ko-KR"/>
        </w:rPr>
        <w:t>Authorization for multi-path support and U2U relays</w:t>
      </w:r>
      <w:r w:rsidRPr="00EF2C76">
        <w:rPr>
          <w:rFonts w:ascii="Arial" w:eastAsiaTheme="minorEastAsia" w:hAnsi="Arial" w:cs="Arial"/>
          <w:lang w:eastAsia="ko-KR"/>
        </w:rPr>
        <w:tab/>
        <w:t>Qualcomm Incorporated</w:t>
      </w:r>
    </w:p>
    <w:p w14:paraId="5327AFC7" w14:textId="2EE68B2B"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R3-224750</w:t>
      </w:r>
      <w:r w:rsidRPr="00EF2C76">
        <w:rPr>
          <w:rFonts w:ascii="Arial" w:eastAsiaTheme="minorEastAsia" w:hAnsi="Arial" w:cs="Arial"/>
          <w:lang w:eastAsia="ko-KR"/>
        </w:rPr>
        <w:tab/>
        <w:t>Discussion on authorization for UE-to-UE relay operation</w:t>
      </w:r>
      <w:r w:rsidRPr="00EF2C76">
        <w:rPr>
          <w:rFonts w:ascii="Arial" w:eastAsiaTheme="minorEastAsia" w:hAnsi="Arial" w:cs="Arial"/>
          <w:lang w:eastAsia="ko-KR"/>
        </w:rPr>
        <w:tab/>
        <w:t>LG Electronics</w:t>
      </w:r>
    </w:p>
    <w:p w14:paraId="5D75B554" w14:textId="3920DC8F"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R3-224757</w:t>
      </w:r>
      <w:r w:rsidRPr="00EF2C76">
        <w:rPr>
          <w:rFonts w:ascii="Arial" w:eastAsiaTheme="minorEastAsia" w:hAnsi="Arial" w:cs="Arial" w:hint="eastAsia"/>
          <w:lang w:eastAsia="ko-KR"/>
        </w:rPr>
        <w:tab/>
      </w:r>
      <w:r w:rsidRPr="00EF2C76">
        <w:rPr>
          <w:rFonts w:ascii="Arial" w:eastAsiaTheme="minorEastAsia" w:hAnsi="Arial" w:cs="Arial"/>
          <w:lang w:eastAsia="ko-KR"/>
        </w:rPr>
        <w:t>Authorization Enhancement to support Rel.18 Sidelink Relay</w:t>
      </w:r>
      <w:r w:rsidRPr="00EF2C76">
        <w:rPr>
          <w:rFonts w:ascii="Arial" w:eastAsiaTheme="minorEastAsia" w:hAnsi="Arial" w:cs="Arial"/>
          <w:lang w:eastAsia="ko-KR"/>
        </w:rPr>
        <w:tab/>
        <w:t>Samsung</w:t>
      </w:r>
    </w:p>
    <w:p w14:paraId="3A0A530D" w14:textId="5916F658"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R3-224904</w:t>
      </w:r>
      <w:r w:rsidRPr="00EF2C76">
        <w:rPr>
          <w:rFonts w:ascii="Arial" w:eastAsiaTheme="minorEastAsia" w:hAnsi="Arial" w:cs="Arial" w:hint="eastAsia"/>
          <w:lang w:eastAsia="ko-KR"/>
        </w:rPr>
        <w:tab/>
      </w:r>
      <w:r w:rsidRPr="00EF2C76">
        <w:rPr>
          <w:rFonts w:ascii="Arial" w:eastAsiaTheme="minorEastAsia" w:hAnsi="Arial" w:cs="Arial"/>
          <w:lang w:eastAsia="ko-KR"/>
        </w:rPr>
        <w:t>Consideration on authorization for U2U relay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CMCC</w:t>
      </w:r>
    </w:p>
    <w:p w14:paraId="77963909" w14:textId="200B2C6C"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R3-225020</w:t>
      </w:r>
      <w:r w:rsidRPr="00EF2C76">
        <w:rPr>
          <w:rFonts w:ascii="Arial" w:eastAsiaTheme="minorEastAsia" w:hAnsi="Arial" w:cs="Arial" w:hint="eastAsia"/>
          <w:lang w:eastAsia="ko-KR"/>
        </w:rPr>
        <w:tab/>
      </w:r>
      <w:r w:rsidRPr="00EF2C76">
        <w:rPr>
          <w:rFonts w:ascii="Arial" w:eastAsiaTheme="minorEastAsia" w:hAnsi="Arial" w:cs="Arial"/>
          <w:lang w:eastAsia="ko-KR"/>
        </w:rPr>
        <w:t>Summary of offline discussion on CB# SLRelay1_Authorization</w:t>
      </w:r>
      <w:r w:rsidRPr="00EF2C76">
        <w:rPr>
          <w:rFonts w:ascii="Arial" w:eastAsiaTheme="minorEastAsia" w:hAnsi="Arial" w:cs="Arial"/>
          <w:lang w:eastAsia="ko-KR"/>
        </w:rPr>
        <w:tab/>
        <w:t>ZTE</w:t>
      </w:r>
    </w:p>
    <w:p w14:paraId="6FB22390" w14:textId="2F1FC18C"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R3-224371</w:t>
      </w:r>
      <w:r w:rsidRPr="00EF2C76">
        <w:rPr>
          <w:rFonts w:ascii="Arial" w:eastAsiaTheme="minorEastAsia" w:hAnsi="Arial" w:cs="Arial"/>
          <w:lang w:eastAsia="ko-KR"/>
        </w:rPr>
        <w:tab/>
        <w:t>Discussion on Service continuity enhancement for U2N relay</w:t>
      </w:r>
      <w:r w:rsidRPr="00EF2C76">
        <w:rPr>
          <w:rFonts w:ascii="Arial" w:eastAsiaTheme="minorEastAsia" w:hAnsi="Arial" w:cs="Arial"/>
          <w:lang w:eastAsia="ko-KR"/>
        </w:rPr>
        <w:tab/>
        <w:t>ZTE</w:t>
      </w:r>
    </w:p>
    <w:p w14:paraId="31B95C89" w14:textId="333CE590"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R3-224381</w:t>
      </w:r>
      <w:r w:rsidRPr="00EF2C76">
        <w:rPr>
          <w:rFonts w:ascii="Arial" w:eastAsiaTheme="minorEastAsia" w:hAnsi="Arial" w:cs="Arial"/>
          <w:lang w:eastAsia="ko-KR"/>
        </w:rPr>
        <w:tab/>
        <w:t>Discussion on Support Service Continuity Enhancements</w:t>
      </w:r>
      <w:r w:rsidRPr="00EF2C76">
        <w:rPr>
          <w:rFonts w:ascii="Arial" w:eastAsiaTheme="minorEastAsia" w:hAnsi="Arial" w:cs="Arial"/>
          <w:lang w:eastAsia="ko-KR"/>
        </w:rPr>
        <w:tab/>
      </w:r>
      <w:r w:rsidRPr="00EF2C76">
        <w:rPr>
          <w:rFonts w:ascii="Arial" w:eastAsiaTheme="minorEastAsia" w:hAnsi="Arial" w:cs="Arial"/>
          <w:lang w:eastAsia="ko-KR"/>
        </w:rPr>
        <w:tab/>
        <w:t>Nokia, Nokia Shanghai Bell</w:t>
      </w:r>
    </w:p>
    <w:p w14:paraId="423F8CB8" w14:textId="503411C9"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R3-224398</w:t>
      </w:r>
      <w:r w:rsidRPr="00EF2C76">
        <w:rPr>
          <w:rFonts w:ascii="Arial" w:eastAsiaTheme="minorEastAsia" w:hAnsi="Arial" w:cs="Arial"/>
          <w:lang w:eastAsia="ko-KR"/>
        </w:rPr>
        <w:tab/>
        <w:t>Service continuity for L2 U2N relay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China Telecommunication</w:t>
      </w:r>
    </w:p>
    <w:p w14:paraId="789B34C4" w14:textId="4C3B027C"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R3-224522</w:t>
      </w:r>
      <w:r w:rsidRPr="00EF2C76">
        <w:rPr>
          <w:rFonts w:ascii="Arial" w:eastAsiaTheme="minorEastAsia" w:hAnsi="Arial" w:cs="Arial"/>
          <w:lang w:eastAsia="ko-KR"/>
        </w:rPr>
        <w:tab/>
        <w:t>Service Continuity Enhancements for Layer-2 UE-to-Network Relays</w:t>
      </w:r>
      <w:r w:rsidRPr="00EF2C76">
        <w:rPr>
          <w:rFonts w:ascii="Arial" w:eastAsiaTheme="minorEastAsia" w:hAnsi="Arial" w:cs="Arial"/>
          <w:lang w:eastAsia="ko-KR"/>
        </w:rPr>
        <w:tab/>
        <w:t>Ericsson</w:t>
      </w:r>
    </w:p>
    <w:p w14:paraId="499AA1B9" w14:textId="0B0E494D"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R3-224523</w:t>
      </w:r>
      <w:r w:rsidRPr="00EF2C76">
        <w:rPr>
          <w:rFonts w:ascii="Arial" w:eastAsiaTheme="minorEastAsia" w:hAnsi="Arial" w:cs="Arial"/>
          <w:lang w:eastAsia="ko-KR"/>
        </w:rPr>
        <w:tab/>
        <w:t>RAN decision on selection of the target Relay UE</w:t>
      </w:r>
      <w:r w:rsidRPr="00EF2C76">
        <w:rPr>
          <w:rFonts w:ascii="Arial" w:eastAsiaTheme="minorEastAsia" w:hAnsi="Arial" w:cs="Arial"/>
          <w:lang w:eastAsia="ko-KR"/>
        </w:rPr>
        <w:tab/>
      </w:r>
      <w:r w:rsidRPr="00EF2C76">
        <w:rPr>
          <w:rFonts w:ascii="Arial" w:eastAsiaTheme="minorEastAsia" w:hAnsi="Arial" w:cs="Arial"/>
          <w:lang w:eastAsia="ko-KR"/>
        </w:rPr>
        <w:tab/>
        <w:t>Ericsson</w:t>
      </w:r>
    </w:p>
    <w:p w14:paraId="170A8EA0" w14:textId="4D425295"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R3-224552</w:t>
      </w:r>
      <w:r w:rsidRPr="00EF2C76">
        <w:rPr>
          <w:rFonts w:ascii="Arial" w:eastAsiaTheme="minorEastAsia" w:hAnsi="Arial" w:cs="Arial"/>
          <w:lang w:eastAsia="ko-KR"/>
        </w:rPr>
        <w:tab/>
        <w:t>SL relay: Inter-gNB mobility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Huawei</w:t>
      </w:r>
    </w:p>
    <w:p w14:paraId="3841BED2" w14:textId="6B0D5281"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R3-224601</w:t>
      </w:r>
      <w:r w:rsidRPr="00EF2C76">
        <w:rPr>
          <w:rFonts w:ascii="Arial" w:eastAsiaTheme="minorEastAsia" w:hAnsi="Arial" w:cs="Arial"/>
          <w:lang w:eastAsia="ko-KR"/>
        </w:rPr>
        <w:tab/>
        <w:t>Service continuity enhancements for L2 relays</w:t>
      </w:r>
      <w:r w:rsidRPr="00EF2C76">
        <w:rPr>
          <w:rFonts w:ascii="Arial" w:eastAsiaTheme="minorEastAsia" w:hAnsi="Arial" w:cs="Arial"/>
          <w:lang w:eastAsia="ko-KR"/>
        </w:rPr>
        <w:tab/>
      </w:r>
      <w:r w:rsidRPr="00EF2C76">
        <w:rPr>
          <w:rFonts w:ascii="Arial" w:eastAsiaTheme="minorEastAsia" w:hAnsi="Arial" w:cs="Arial"/>
          <w:lang w:eastAsia="ko-KR"/>
        </w:rPr>
        <w:tab/>
        <w:t>Qualcomm Incorporated</w:t>
      </w:r>
    </w:p>
    <w:p w14:paraId="7923025D" w14:textId="24591630"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R3-224739</w:t>
      </w:r>
      <w:r w:rsidRPr="00EF2C76">
        <w:rPr>
          <w:rFonts w:ascii="Arial" w:eastAsiaTheme="minorEastAsia" w:hAnsi="Arial" w:cs="Arial"/>
          <w:lang w:eastAsia="ko-KR"/>
        </w:rPr>
        <w:tab/>
        <w:t>Support Service Continuity Enhancements for SL relay</w:t>
      </w:r>
      <w:r w:rsidRPr="00EF2C76">
        <w:rPr>
          <w:rFonts w:ascii="Arial" w:eastAsiaTheme="minorEastAsia" w:hAnsi="Arial" w:cs="Arial"/>
          <w:lang w:eastAsia="ko-KR"/>
        </w:rPr>
        <w:tab/>
        <w:t>CATT</w:t>
      </w:r>
    </w:p>
    <w:p w14:paraId="3BA42CD7" w14:textId="6BB0BF5B"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R3-224740</w:t>
      </w:r>
      <w:r w:rsidRPr="00EF2C76">
        <w:rPr>
          <w:rFonts w:ascii="Arial" w:eastAsiaTheme="minorEastAsia" w:hAnsi="Arial" w:cs="Arial"/>
          <w:lang w:eastAsia="ko-KR"/>
        </w:rPr>
        <w:tab/>
        <w:t>Correction to 38.423 for SL relay (R18)</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CATT</w:t>
      </w:r>
    </w:p>
    <w:p w14:paraId="5B79D36C" w14:textId="2DA48DDE"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R3-224751</w:t>
      </w:r>
      <w:r w:rsidRPr="00EF2C76">
        <w:rPr>
          <w:rFonts w:ascii="Arial" w:eastAsiaTheme="minorEastAsia" w:hAnsi="Arial" w:cs="Arial"/>
          <w:lang w:eastAsia="ko-KR"/>
        </w:rPr>
        <w:tab/>
        <w:t>Service continuity enhancements for L2 U2N relay</w:t>
      </w:r>
      <w:r w:rsidRPr="00EF2C76">
        <w:rPr>
          <w:rFonts w:ascii="Arial" w:eastAsiaTheme="minorEastAsia" w:hAnsi="Arial" w:cs="Arial"/>
          <w:lang w:eastAsia="ko-KR"/>
        </w:rPr>
        <w:tab/>
      </w:r>
      <w:r w:rsidRPr="00EF2C76">
        <w:rPr>
          <w:rFonts w:ascii="Arial" w:eastAsiaTheme="minorEastAsia" w:hAnsi="Arial" w:cs="Arial"/>
          <w:lang w:eastAsia="ko-KR"/>
        </w:rPr>
        <w:tab/>
        <w:t>LG Electronics</w:t>
      </w:r>
    </w:p>
    <w:p w14:paraId="1CE35910" w14:textId="1761F0C9"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R3-224832</w:t>
      </w:r>
      <w:r w:rsidRPr="00EF2C76">
        <w:rPr>
          <w:rFonts w:ascii="Arial" w:eastAsiaTheme="minorEastAsia" w:hAnsi="Arial" w:cs="Arial"/>
          <w:lang w:eastAsia="ko-KR"/>
        </w:rPr>
        <w:tab/>
        <w:t>(TP to TS 38.401) Initial discussion on service continuity enhancement</w:t>
      </w:r>
      <w:r w:rsidRPr="00EF2C76">
        <w:rPr>
          <w:rFonts w:ascii="Arial" w:eastAsiaTheme="minorEastAsia" w:hAnsi="Arial" w:cs="Arial"/>
          <w:lang w:eastAsia="ko-KR"/>
        </w:rPr>
        <w:tab/>
      </w:r>
      <w:r w:rsidRPr="00EF2C76">
        <w:rPr>
          <w:rFonts w:ascii="Arial" w:eastAsiaTheme="minorEastAsia" w:hAnsi="Arial" w:cs="Arial"/>
          <w:lang w:eastAsia="ko-KR"/>
        </w:rPr>
        <w:tab/>
        <w:t>Samsung</w:t>
      </w:r>
    </w:p>
    <w:p w14:paraId="5578D3CB" w14:textId="396BBB22" w:rsidR="00D83056" w:rsidRPr="00EF2C76" w:rsidRDefault="00D83056" w:rsidP="00D83056">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R3-224905</w:t>
      </w:r>
      <w:r w:rsidRPr="00EF2C76">
        <w:rPr>
          <w:rFonts w:ascii="Arial" w:eastAsiaTheme="minorEastAsia" w:hAnsi="Arial" w:cs="Arial"/>
          <w:lang w:eastAsia="ko-KR"/>
        </w:rPr>
        <w:tab/>
        <w:t>Service continuity for U2N relay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CMCC</w:t>
      </w:r>
    </w:p>
    <w:p w14:paraId="36B25B9A" w14:textId="07DD35AC"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hint="eastAsia"/>
          <w:lang w:eastAsia="ko-KR"/>
        </w:rPr>
        <w:t>R3-225021</w:t>
      </w:r>
      <w:r w:rsidRPr="00EF2C76">
        <w:rPr>
          <w:rFonts w:ascii="Arial" w:eastAsiaTheme="minorEastAsia" w:hAnsi="Arial" w:cs="Arial" w:hint="eastAsia"/>
          <w:lang w:eastAsia="ko-KR"/>
        </w:rPr>
        <w:tab/>
      </w:r>
      <w:r w:rsidRPr="00EF2C76">
        <w:rPr>
          <w:rFonts w:ascii="Arial" w:eastAsiaTheme="minorEastAsia" w:hAnsi="Arial" w:cs="Arial"/>
          <w:lang w:eastAsia="ko-KR"/>
        </w:rPr>
        <w:t>Summary of Offline Discussion on SL Relay Service Continuity</w:t>
      </w:r>
      <w:r w:rsidRPr="00EF2C76">
        <w:rPr>
          <w:rFonts w:ascii="Arial" w:eastAsiaTheme="minorEastAsia" w:hAnsi="Arial" w:cs="Arial"/>
          <w:lang w:eastAsia="ko-KR"/>
        </w:rPr>
        <w:tab/>
      </w:r>
      <w:r w:rsidRPr="00EF2C76">
        <w:rPr>
          <w:rFonts w:ascii="Arial" w:eastAsiaTheme="minorEastAsia" w:hAnsi="Arial" w:cs="Arial"/>
          <w:lang w:eastAsia="ko-KR"/>
        </w:rPr>
        <w:tab/>
        <w:t>Ericsson</w:t>
      </w:r>
    </w:p>
    <w:p w14:paraId="689DC6B6" w14:textId="17E5F26D"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R3-225084</w:t>
      </w:r>
      <w:r w:rsidRPr="00EF2C76">
        <w:rPr>
          <w:rFonts w:ascii="Arial" w:eastAsiaTheme="minorEastAsia" w:hAnsi="Arial" w:cs="Arial"/>
          <w:lang w:eastAsia="ko-KR"/>
        </w:rPr>
        <w:tab/>
        <w:t>Summary of Offline Discussion on SL Relay Service Continuity</w:t>
      </w:r>
      <w:r w:rsidRPr="00EF2C76">
        <w:rPr>
          <w:rFonts w:ascii="Arial" w:eastAsiaTheme="minorEastAsia" w:hAnsi="Arial" w:cs="Arial"/>
          <w:lang w:eastAsia="ko-KR"/>
        </w:rPr>
        <w:tab/>
      </w:r>
      <w:r w:rsidRPr="00EF2C76">
        <w:rPr>
          <w:rFonts w:ascii="Arial" w:eastAsiaTheme="minorEastAsia" w:hAnsi="Arial" w:cs="Arial"/>
          <w:lang w:eastAsia="ko-KR"/>
        </w:rPr>
        <w:tab/>
        <w:t>Ericsson</w:t>
      </w:r>
    </w:p>
    <w:p w14:paraId="433308D0" w14:textId="6A4CC000"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R3-224345</w:t>
      </w:r>
      <w:r w:rsidRPr="00EF2C76">
        <w:rPr>
          <w:rFonts w:ascii="Arial" w:eastAsiaTheme="minorEastAsia" w:hAnsi="Arial" w:cs="Arial"/>
          <w:lang w:eastAsia="ko-KR"/>
        </w:rPr>
        <w:tab/>
        <w:t>Authorization and mobility for Multi-path UE aggregation</w:t>
      </w:r>
      <w:r w:rsidRPr="00EF2C76">
        <w:rPr>
          <w:rFonts w:ascii="Arial" w:eastAsiaTheme="minorEastAsia" w:hAnsi="Arial" w:cs="Arial"/>
          <w:lang w:eastAsia="ko-KR"/>
        </w:rPr>
        <w:tab/>
        <w:t>vivo</w:t>
      </w:r>
    </w:p>
    <w:p w14:paraId="2FEB208E" w14:textId="316D6C1E"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R3-224372</w:t>
      </w:r>
      <w:r w:rsidRPr="00EF2C76">
        <w:rPr>
          <w:rFonts w:ascii="Arial" w:eastAsiaTheme="minorEastAsia" w:hAnsi="Arial" w:cs="Arial"/>
          <w:lang w:eastAsia="ko-KR"/>
        </w:rPr>
        <w:tab/>
        <w:t>Initial considerations on multi-path support</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ZTE</w:t>
      </w:r>
    </w:p>
    <w:p w14:paraId="39955868" w14:textId="06703631"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R3-224382</w:t>
      </w:r>
      <w:r w:rsidRPr="00EF2C76">
        <w:rPr>
          <w:rFonts w:ascii="Arial" w:eastAsiaTheme="minorEastAsia" w:hAnsi="Arial" w:cs="Arial"/>
          <w:lang w:eastAsia="ko-KR"/>
        </w:rPr>
        <w:tab/>
        <w:t>Discussion on multi-path support</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Nokia, Nokia Shanghai Bell</w:t>
      </w:r>
    </w:p>
    <w:p w14:paraId="19DBB08C" w14:textId="65B73AE4"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R3-224392</w:t>
      </w:r>
      <w:r w:rsidRPr="00EF2C76">
        <w:rPr>
          <w:rFonts w:ascii="Arial" w:eastAsiaTheme="minorEastAsia" w:hAnsi="Arial" w:cs="Arial"/>
          <w:lang w:eastAsia="ko-KR"/>
        </w:rPr>
        <w:tab/>
        <w:t>On multi-path support for sidelink relay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China Telecommunication</w:t>
      </w:r>
    </w:p>
    <w:p w14:paraId="415B18FD" w14:textId="1D7A0579"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R3-224524</w:t>
      </w:r>
      <w:r w:rsidRPr="00EF2C76">
        <w:rPr>
          <w:rFonts w:ascii="Arial" w:eastAsiaTheme="minorEastAsia" w:hAnsi="Arial" w:cs="Arial"/>
          <w:lang w:eastAsia="ko-KR"/>
        </w:rPr>
        <w:tab/>
        <w:t>Multi-path support with Direct path and Indirect path</w:t>
      </w:r>
      <w:r w:rsidRPr="00EF2C76">
        <w:rPr>
          <w:rFonts w:ascii="Arial" w:eastAsiaTheme="minorEastAsia" w:hAnsi="Arial" w:cs="Arial"/>
          <w:lang w:eastAsia="ko-KR"/>
        </w:rPr>
        <w:tab/>
        <w:t>Ericsson</w:t>
      </w:r>
    </w:p>
    <w:p w14:paraId="530FBAB1" w14:textId="223F33B3"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R3-224553</w:t>
      </w:r>
      <w:r w:rsidRPr="00EF2C76">
        <w:rPr>
          <w:rFonts w:ascii="Arial" w:eastAsiaTheme="minorEastAsia" w:hAnsi="Arial" w:cs="Arial"/>
          <w:lang w:eastAsia="ko-KR"/>
        </w:rPr>
        <w:tab/>
        <w:t>SL relay: Multi-path relay and UE aggregation</w:t>
      </w:r>
      <w:r w:rsidRPr="00EF2C76">
        <w:rPr>
          <w:rFonts w:ascii="Arial" w:eastAsiaTheme="minorEastAsia" w:hAnsi="Arial" w:cs="Arial"/>
          <w:lang w:eastAsia="ko-KR"/>
        </w:rPr>
        <w:tab/>
      </w:r>
      <w:r w:rsidRPr="00EF2C76">
        <w:rPr>
          <w:rFonts w:ascii="Arial" w:eastAsiaTheme="minorEastAsia" w:hAnsi="Arial" w:cs="Arial"/>
          <w:lang w:eastAsia="ko-KR"/>
        </w:rPr>
        <w:tab/>
        <w:t>Huawei</w:t>
      </w:r>
    </w:p>
    <w:p w14:paraId="1CBD38F8" w14:textId="3F6E0D87"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R3-224602</w:t>
      </w:r>
      <w:r w:rsidRPr="00EF2C76">
        <w:rPr>
          <w:rFonts w:ascii="Arial" w:eastAsiaTheme="minorEastAsia" w:hAnsi="Arial" w:cs="Arial"/>
          <w:lang w:eastAsia="ko-KR"/>
        </w:rPr>
        <w:tab/>
        <w:t>Multi-path support for sidelink relays</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Qualcomm Incorporated</w:t>
      </w:r>
    </w:p>
    <w:p w14:paraId="7C09CAE2" w14:textId="5830D0A9"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R3-224741</w:t>
      </w:r>
      <w:r w:rsidRPr="00EF2C76">
        <w:rPr>
          <w:rFonts w:ascii="Arial" w:eastAsiaTheme="minorEastAsia" w:hAnsi="Arial" w:cs="Arial"/>
          <w:lang w:eastAsia="ko-KR"/>
        </w:rPr>
        <w:tab/>
        <w:t>Multi-path Support for SL relay</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CATT</w:t>
      </w:r>
    </w:p>
    <w:p w14:paraId="7669E987" w14:textId="79A07A08"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R3-224752</w:t>
      </w:r>
      <w:r w:rsidRPr="00EF2C76">
        <w:rPr>
          <w:rFonts w:ascii="Arial" w:eastAsiaTheme="minorEastAsia" w:hAnsi="Arial" w:cs="Arial"/>
          <w:lang w:eastAsia="ko-KR"/>
        </w:rPr>
        <w:tab/>
        <w:t>Multi-path relaying for NR sidelink relay enhancements</w:t>
      </w:r>
      <w:r w:rsidRPr="00EF2C76">
        <w:rPr>
          <w:rFonts w:ascii="Arial" w:eastAsiaTheme="minorEastAsia" w:hAnsi="Arial" w:cs="Arial"/>
          <w:lang w:eastAsia="ko-KR"/>
        </w:rPr>
        <w:tab/>
        <w:t>LG Electronics</w:t>
      </w:r>
    </w:p>
    <w:p w14:paraId="1C767D05" w14:textId="6171CAD4"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R3-224831</w:t>
      </w:r>
      <w:r w:rsidRPr="00EF2C76">
        <w:rPr>
          <w:rFonts w:ascii="Arial" w:eastAsiaTheme="minorEastAsia" w:hAnsi="Arial" w:cs="Arial"/>
          <w:lang w:eastAsia="ko-KR"/>
        </w:rPr>
        <w:tab/>
        <w:t>(TP to TS38.401 on SL Relay) Discussion on multipath for sidelink relay</w:t>
      </w:r>
      <w:r w:rsidRPr="00EF2C76">
        <w:rPr>
          <w:rFonts w:ascii="Arial" w:eastAsiaTheme="minorEastAsia" w:hAnsi="Arial" w:cs="Arial"/>
          <w:lang w:eastAsia="ko-KR"/>
        </w:rPr>
        <w:tab/>
        <w:t>Samsung</w:t>
      </w:r>
    </w:p>
    <w:p w14:paraId="1F823682" w14:textId="7FCC478D"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R3-224906</w:t>
      </w:r>
      <w:r w:rsidRPr="00EF2C76">
        <w:rPr>
          <w:rFonts w:ascii="Arial" w:eastAsiaTheme="minorEastAsia" w:hAnsi="Arial" w:cs="Arial"/>
          <w:lang w:eastAsia="ko-KR"/>
        </w:rPr>
        <w:tab/>
        <w:t>Multi-path and UE aggregation</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CMCC</w:t>
      </w:r>
    </w:p>
    <w:p w14:paraId="7812AEE4" w14:textId="0B890B42"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R3-225022</w:t>
      </w:r>
      <w:r w:rsidRPr="00EF2C76">
        <w:rPr>
          <w:rFonts w:ascii="Arial" w:eastAsiaTheme="minorEastAsia" w:hAnsi="Arial" w:cs="Arial"/>
          <w:lang w:eastAsia="ko-KR"/>
        </w:rPr>
        <w:tab/>
        <w:t>SoD of CB: # SLRelay3_Others</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LG Electronics</w:t>
      </w:r>
    </w:p>
    <w:p w14:paraId="23819B2D" w14:textId="551D03E0" w:rsidR="007B2C15" w:rsidRPr="00EF2C76" w:rsidRDefault="007B2C15" w:rsidP="007B2C15">
      <w:pPr>
        <w:numPr>
          <w:ilvl w:val="0"/>
          <w:numId w:val="20"/>
        </w:numPr>
        <w:overflowPunct/>
        <w:autoSpaceDE/>
        <w:autoSpaceDN/>
        <w:snapToGrid w:val="0"/>
        <w:spacing w:after="0"/>
        <w:textAlignment w:val="auto"/>
        <w:rPr>
          <w:rFonts w:ascii="Arial" w:hAnsi="Arial" w:cs="Arial"/>
          <w:lang w:eastAsia="zh-CN"/>
        </w:rPr>
      </w:pPr>
      <w:r w:rsidRPr="00EF2C76">
        <w:rPr>
          <w:rFonts w:ascii="Arial" w:eastAsiaTheme="minorEastAsia" w:hAnsi="Arial" w:cs="Arial"/>
          <w:lang w:eastAsia="ko-KR"/>
        </w:rPr>
        <w:t>R3-225086</w:t>
      </w:r>
      <w:r w:rsidRPr="00EF2C76">
        <w:rPr>
          <w:rFonts w:ascii="Arial" w:eastAsiaTheme="minorEastAsia" w:hAnsi="Arial" w:cs="Arial"/>
          <w:lang w:eastAsia="ko-KR"/>
        </w:rPr>
        <w:tab/>
        <w:t xml:space="preserve">SoD of CB: # SLRelay3_Others </w:t>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r>
      <w:r w:rsidRPr="00EF2C76">
        <w:rPr>
          <w:rFonts w:ascii="Arial" w:eastAsiaTheme="minorEastAsia" w:hAnsi="Arial" w:cs="Arial"/>
          <w:lang w:eastAsia="ko-KR"/>
        </w:rPr>
        <w:tab/>
        <w:t>LG Electronics</w:t>
      </w:r>
    </w:p>
    <w:p w14:paraId="0AE88A68" w14:textId="77777777" w:rsidR="00D83056" w:rsidRPr="00EF2C76" w:rsidRDefault="00D83056" w:rsidP="003E3A1A">
      <w:pPr>
        <w:overflowPunct/>
        <w:autoSpaceDE/>
        <w:autoSpaceDN/>
        <w:snapToGrid w:val="0"/>
        <w:spacing w:after="0"/>
        <w:textAlignment w:val="auto"/>
        <w:rPr>
          <w:rFonts w:ascii="Arial" w:eastAsia="MS Gothic" w:hAnsi="Arial" w:cs="Arial"/>
          <w:b/>
          <w:bCs/>
          <w:lang w:eastAsia="ja-JP"/>
        </w:rPr>
      </w:pPr>
    </w:p>
    <w:p w14:paraId="315AD1E7" w14:textId="77777777" w:rsidR="00701410" w:rsidRPr="00EF2C76"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EF2C76"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Pr="00EF2C76" w:rsidRDefault="00714D27" w:rsidP="00714D27">
      <w:pPr>
        <w:pStyle w:val="FP"/>
        <w:rPr>
          <w:sz w:val="12"/>
          <w:szCs w:val="12"/>
        </w:rPr>
      </w:pPr>
      <w:r w:rsidRPr="00EF2C76">
        <w:rPr>
          <w:sz w:val="12"/>
          <w:szCs w:val="12"/>
        </w:rPr>
        <w:tab/>
        <w:t>10.01.2022</w:t>
      </w:r>
      <w:r w:rsidRPr="00EF2C76">
        <w:rPr>
          <w:sz w:val="12"/>
          <w:szCs w:val="12"/>
        </w:rPr>
        <w:tab/>
      </w:r>
      <w:r w:rsidRPr="00EF2C76">
        <w:rPr>
          <w:sz w:val="12"/>
          <w:szCs w:val="12"/>
        </w:rPr>
        <w:tab/>
        <w:t>minor adaptations for RAN #95e</w:t>
      </w:r>
    </w:p>
    <w:p w14:paraId="27B4C768" w14:textId="088E5207" w:rsidR="00F20B7B" w:rsidRPr="00EF2C76" w:rsidRDefault="00F20B7B" w:rsidP="00F20B7B">
      <w:pPr>
        <w:pStyle w:val="FP"/>
        <w:rPr>
          <w:sz w:val="12"/>
          <w:szCs w:val="12"/>
        </w:rPr>
      </w:pPr>
      <w:r w:rsidRPr="00EF2C76">
        <w:rPr>
          <w:sz w:val="12"/>
          <w:szCs w:val="12"/>
        </w:rPr>
        <w:tab/>
        <w:t>04.10.2021</w:t>
      </w:r>
      <w:r w:rsidRPr="00EF2C76">
        <w:rPr>
          <w:sz w:val="12"/>
          <w:szCs w:val="12"/>
        </w:rPr>
        <w:tab/>
      </w:r>
      <w:r w:rsidRPr="00EF2C76">
        <w:rPr>
          <w:sz w:val="12"/>
          <w:szCs w:val="12"/>
        </w:rPr>
        <w:tab/>
        <w:t>minor adaptations for RAN #94e</w:t>
      </w:r>
    </w:p>
    <w:p w14:paraId="515B331C" w14:textId="1979B1C5" w:rsidR="00BA494B" w:rsidRPr="00EF2C76" w:rsidRDefault="00BA494B" w:rsidP="00BA494B">
      <w:pPr>
        <w:pStyle w:val="FP"/>
        <w:rPr>
          <w:sz w:val="12"/>
          <w:szCs w:val="12"/>
        </w:rPr>
      </w:pPr>
      <w:r w:rsidRPr="00EF2C76">
        <w:rPr>
          <w:sz w:val="12"/>
          <w:szCs w:val="12"/>
        </w:rPr>
        <w:tab/>
        <w:t>08.08.2021</w:t>
      </w:r>
      <w:r w:rsidRPr="00EF2C76">
        <w:rPr>
          <w:sz w:val="12"/>
          <w:szCs w:val="12"/>
        </w:rPr>
        <w:tab/>
      </w:r>
      <w:r w:rsidRPr="00EF2C76">
        <w:rPr>
          <w:sz w:val="12"/>
          <w:szCs w:val="12"/>
        </w:rPr>
        <w:tab/>
        <w:t>minor adaptations for RAN #93e</w:t>
      </w:r>
    </w:p>
    <w:p w14:paraId="4CE78C88" w14:textId="667B7BB5" w:rsidR="00CD7EAD" w:rsidRPr="00EF2C76" w:rsidRDefault="00CD7EAD" w:rsidP="00CD7EAD">
      <w:pPr>
        <w:pStyle w:val="FP"/>
        <w:rPr>
          <w:sz w:val="12"/>
          <w:szCs w:val="12"/>
        </w:rPr>
      </w:pPr>
      <w:r w:rsidRPr="00EF2C76">
        <w:rPr>
          <w:sz w:val="12"/>
          <w:szCs w:val="12"/>
        </w:rPr>
        <w:tab/>
        <w:t>17.05.2021</w:t>
      </w:r>
      <w:r w:rsidRPr="00EF2C76">
        <w:rPr>
          <w:sz w:val="12"/>
          <w:szCs w:val="12"/>
        </w:rPr>
        <w:tab/>
      </w:r>
      <w:r w:rsidRPr="00EF2C76">
        <w:rPr>
          <w:sz w:val="12"/>
          <w:szCs w:val="12"/>
        </w:rPr>
        <w:tab/>
        <w:t>minor adaptations for RAN #92e</w:t>
      </w:r>
    </w:p>
    <w:p w14:paraId="0BB65864" w14:textId="217F6D7B" w:rsidR="00AD51D1" w:rsidRPr="00EF2C76" w:rsidRDefault="00AD51D1" w:rsidP="00AD51D1">
      <w:pPr>
        <w:pStyle w:val="FP"/>
        <w:rPr>
          <w:sz w:val="12"/>
          <w:szCs w:val="12"/>
        </w:rPr>
      </w:pPr>
      <w:r w:rsidRPr="00EF2C76">
        <w:rPr>
          <w:sz w:val="12"/>
          <w:szCs w:val="12"/>
        </w:rPr>
        <w:tab/>
        <w:t>28.01.2021</w:t>
      </w:r>
      <w:r w:rsidRPr="00EF2C76">
        <w:rPr>
          <w:sz w:val="12"/>
          <w:szCs w:val="12"/>
        </w:rPr>
        <w:tab/>
      </w:r>
      <w:r w:rsidRPr="00EF2C76">
        <w:rPr>
          <w:sz w:val="12"/>
          <w:szCs w:val="12"/>
        </w:rPr>
        <w:tab/>
        <w:t>minor adaptations for RAN #91e</w:t>
      </w:r>
    </w:p>
    <w:p w14:paraId="40713D63" w14:textId="516AB009" w:rsidR="00EE349F" w:rsidRPr="00EF2C76" w:rsidRDefault="00EE349F" w:rsidP="00EE349F">
      <w:pPr>
        <w:pStyle w:val="FP"/>
        <w:rPr>
          <w:sz w:val="12"/>
          <w:szCs w:val="12"/>
        </w:rPr>
      </w:pPr>
      <w:r w:rsidRPr="00EF2C76">
        <w:rPr>
          <w:sz w:val="12"/>
          <w:szCs w:val="12"/>
        </w:rPr>
        <w:tab/>
        <w:t>09.11.2020</w:t>
      </w:r>
      <w:r w:rsidRPr="00EF2C76">
        <w:rPr>
          <w:sz w:val="12"/>
          <w:szCs w:val="12"/>
        </w:rPr>
        <w:tab/>
      </w:r>
      <w:r w:rsidRPr="00EF2C76">
        <w:rPr>
          <w:sz w:val="12"/>
          <w:szCs w:val="12"/>
        </w:rPr>
        <w:tab/>
        <w:t>minor adaptations for RAN #90e</w:t>
      </w:r>
    </w:p>
    <w:p w14:paraId="534CCF1A" w14:textId="77777777" w:rsidR="001E4E22" w:rsidRPr="00EF2C76" w:rsidRDefault="001E4E22" w:rsidP="001E4E22">
      <w:pPr>
        <w:pStyle w:val="FP"/>
        <w:rPr>
          <w:sz w:val="12"/>
          <w:szCs w:val="12"/>
        </w:rPr>
      </w:pPr>
      <w:r w:rsidRPr="00EF2C76">
        <w:rPr>
          <w:sz w:val="12"/>
          <w:szCs w:val="12"/>
        </w:rPr>
        <w:tab/>
        <w:t>31.08.2020</w:t>
      </w:r>
      <w:r w:rsidRPr="00EF2C76">
        <w:rPr>
          <w:sz w:val="12"/>
          <w:szCs w:val="12"/>
        </w:rPr>
        <w:tab/>
      </w:r>
      <w:r w:rsidRPr="00EF2C76">
        <w:rPr>
          <w:sz w:val="12"/>
          <w:szCs w:val="12"/>
        </w:rPr>
        <w:tab/>
        <w:t>minor adaptations for RAN #89e</w:t>
      </w:r>
    </w:p>
    <w:p w14:paraId="44B1E938" w14:textId="77777777" w:rsidR="00BA51EF" w:rsidRPr="00EF2C76" w:rsidRDefault="00BA51EF" w:rsidP="00BA51EF">
      <w:pPr>
        <w:pStyle w:val="FP"/>
        <w:rPr>
          <w:sz w:val="12"/>
          <w:szCs w:val="12"/>
        </w:rPr>
      </w:pPr>
      <w:r w:rsidRPr="00EF2C76">
        <w:rPr>
          <w:sz w:val="12"/>
          <w:szCs w:val="12"/>
        </w:rPr>
        <w:tab/>
        <w:t>20.04.2020</w:t>
      </w:r>
      <w:r w:rsidRPr="00EF2C76">
        <w:rPr>
          <w:sz w:val="12"/>
          <w:szCs w:val="12"/>
        </w:rPr>
        <w:tab/>
      </w:r>
      <w:r w:rsidRPr="00EF2C76">
        <w:rPr>
          <w:sz w:val="12"/>
          <w:szCs w:val="12"/>
        </w:rPr>
        <w:tab/>
        <w:t>minor adaptations for RAN #88e</w:t>
      </w:r>
    </w:p>
    <w:p w14:paraId="784CDBD6" w14:textId="77777777" w:rsidR="00AF3414" w:rsidRPr="00EF2C76" w:rsidRDefault="00AF3414" w:rsidP="00AF3414">
      <w:pPr>
        <w:pStyle w:val="FP"/>
        <w:rPr>
          <w:sz w:val="12"/>
          <w:szCs w:val="12"/>
        </w:rPr>
      </w:pPr>
      <w:r w:rsidRPr="00EF2C76">
        <w:rPr>
          <w:sz w:val="12"/>
          <w:szCs w:val="12"/>
        </w:rPr>
        <w:tab/>
        <w:t>18.02.2020</w:t>
      </w:r>
      <w:r w:rsidRPr="00EF2C76">
        <w:rPr>
          <w:sz w:val="12"/>
          <w:szCs w:val="12"/>
        </w:rPr>
        <w:tab/>
      </w:r>
      <w:r w:rsidRPr="00EF2C76">
        <w:rPr>
          <w:sz w:val="12"/>
          <w:szCs w:val="12"/>
        </w:rPr>
        <w:tab/>
        <w:t>minor adaptations for RAN #87e</w:t>
      </w:r>
    </w:p>
    <w:p w14:paraId="379AA06C" w14:textId="77777777" w:rsidR="002C0B82" w:rsidRPr="00EF2C76" w:rsidRDefault="002C0B82" w:rsidP="002C0B82">
      <w:pPr>
        <w:pStyle w:val="FP"/>
        <w:rPr>
          <w:sz w:val="12"/>
          <w:szCs w:val="12"/>
        </w:rPr>
      </w:pPr>
      <w:r w:rsidRPr="00EF2C76">
        <w:rPr>
          <w:sz w:val="12"/>
          <w:szCs w:val="12"/>
        </w:rPr>
        <w:tab/>
        <w:t>14.11.2019</w:t>
      </w:r>
      <w:r w:rsidRPr="00EF2C76">
        <w:rPr>
          <w:sz w:val="12"/>
          <w:szCs w:val="12"/>
        </w:rPr>
        <w:tab/>
      </w:r>
      <w:r w:rsidRPr="00EF2C76">
        <w:rPr>
          <w:sz w:val="12"/>
          <w:szCs w:val="12"/>
        </w:rPr>
        <w:tab/>
        <w:t>minor adaptations for RAN #86</w:t>
      </w:r>
    </w:p>
    <w:p w14:paraId="4209167E" w14:textId="77777777" w:rsidR="00E55E83" w:rsidRPr="00EF2C76" w:rsidRDefault="00E55E83" w:rsidP="00E55E83">
      <w:pPr>
        <w:pStyle w:val="FP"/>
        <w:rPr>
          <w:sz w:val="12"/>
          <w:szCs w:val="12"/>
        </w:rPr>
      </w:pPr>
      <w:r w:rsidRPr="00EF2C76">
        <w:rPr>
          <w:sz w:val="12"/>
          <w:szCs w:val="12"/>
        </w:rPr>
        <w:tab/>
        <w:t>18.08.2019</w:t>
      </w:r>
      <w:r w:rsidRPr="00EF2C76">
        <w:rPr>
          <w:sz w:val="12"/>
          <w:szCs w:val="12"/>
        </w:rPr>
        <w:tab/>
      </w:r>
      <w:r w:rsidRPr="00EF2C76">
        <w:rPr>
          <w:sz w:val="12"/>
          <w:szCs w:val="12"/>
        </w:rPr>
        <w:tab/>
        <w:t>minor adaptations for RAN #85</w:t>
      </w:r>
    </w:p>
    <w:p w14:paraId="71B0AFA5" w14:textId="77777777" w:rsidR="001B51AB" w:rsidRPr="00EF2C76" w:rsidRDefault="001B51AB" w:rsidP="00D60BD6">
      <w:pPr>
        <w:pStyle w:val="FP"/>
        <w:rPr>
          <w:sz w:val="12"/>
          <w:szCs w:val="12"/>
        </w:rPr>
      </w:pPr>
      <w:r w:rsidRPr="00EF2C76">
        <w:rPr>
          <w:sz w:val="12"/>
          <w:szCs w:val="12"/>
        </w:rPr>
        <w:tab/>
        <w:t>12.05.2019</w:t>
      </w:r>
      <w:r w:rsidRPr="00EF2C76">
        <w:rPr>
          <w:sz w:val="12"/>
          <w:szCs w:val="12"/>
        </w:rPr>
        <w:tab/>
      </w:r>
      <w:r w:rsidRPr="00EF2C76">
        <w:rPr>
          <w:sz w:val="12"/>
          <w:szCs w:val="12"/>
        </w:rPr>
        <w:tab/>
        <w:t>minor adaptations for RAN #84</w:t>
      </w:r>
    </w:p>
    <w:p w14:paraId="224F3EE9" w14:textId="77777777" w:rsidR="001A659D" w:rsidRPr="00EF2C76" w:rsidRDefault="001A659D" w:rsidP="00D60BD6">
      <w:pPr>
        <w:pStyle w:val="FP"/>
        <w:rPr>
          <w:sz w:val="12"/>
          <w:szCs w:val="12"/>
        </w:rPr>
      </w:pPr>
      <w:r w:rsidRPr="00EF2C76">
        <w:rPr>
          <w:sz w:val="12"/>
          <w:szCs w:val="12"/>
        </w:rPr>
        <w:tab/>
        <w:t>27.02</w:t>
      </w:r>
      <w:r w:rsidR="003666A8" w:rsidRPr="00EF2C76">
        <w:rPr>
          <w:sz w:val="12"/>
          <w:szCs w:val="12"/>
        </w:rPr>
        <w:t>.</w:t>
      </w:r>
      <w:r w:rsidRPr="00EF2C76">
        <w:rPr>
          <w:sz w:val="12"/>
          <w:szCs w:val="12"/>
        </w:rPr>
        <w:t>2019</w:t>
      </w:r>
      <w:r w:rsidRPr="00EF2C76">
        <w:rPr>
          <w:sz w:val="12"/>
          <w:szCs w:val="12"/>
        </w:rPr>
        <w:tab/>
      </w:r>
      <w:r w:rsidRPr="00EF2C76">
        <w:rPr>
          <w:sz w:val="12"/>
          <w:szCs w:val="12"/>
        </w:rPr>
        <w:tab/>
        <w:t>minor adaptation</w:t>
      </w:r>
      <w:r w:rsidR="003666A8" w:rsidRPr="00EF2C76">
        <w:rPr>
          <w:sz w:val="12"/>
          <w:szCs w:val="12"/>
        </w:rPr>
        <w:t>s</w:t>
      </w:r>
      <w:r w:rsidRPr="00EF2C76">
        <w:rPr>
          <w:sz w:val="12"/>
          <w:szCs w:val="12"/>
        </w:rPr>
        <w:t xml:space="preserve"> for RAN #83</w:t>
      </w:r>
    </w:p>
    <w:p w14:paraId="552D2EC2" w14:textId="77777777" w:rsidR="003666A8" w:rsidRPr="00EF2C76" w:rsidRDefault="003666A8" w:rsidP="00D60BD6">
      <w:pPr>
        <w:pStyle w:val="FP"/>
        <w:rPr>
          <w:sz w:val="12"/>
          <w:szCs w:val="12"/>
        </w:rPr>
      </w:pPr>
      <w:r w:rsidRPr="00EF2C76">
        <w:rPr>
          <w:sz w:val="12"/>
          <w:szCs w:val="12"/>
        </w:rPr>
        <w:tab/>
        <w:t>21.11.2018</w:t>
      </w:r>
      <w:r w:rsidRPr="00EF2C76">
        <w:rPr>
          <w:sz w:val="12"/>
          <w:szCs w:val="12"/>
        </w:rPr>
        <w:tab/>
      </w:r>
      <w:r w:rsidRPr="00EF2C76">
        <w:rPr>
          <w:sz w:val="12"/>
          <w:szCs w:val="12"/>
        </w:rPr>
        <w:tab/>
        <w:t>completion levels</w:t>
      </w:r>
      <w:r w:rsidR="001B51AB" w:rsidRPr="00EF2C76">
        <w:rPr>
          <w:sz w:val="12"/>
          <w:szCs w:val="12"/>
        </w:rPr>
        <w:t xml:space="preserve"> </w:t>
      </w:r>
      <w:r w:rsidRPr="00EF2C76">
        <w:rPr>
          <w:sz w:val="12"/>
          <w:szCs w:val="12"/>
        </w:rPr>
        <w:t>with colours added (for RAN #82)</w:t>
      </w:r>
    </w:p>
    <w:p w14:paraId="4167B892" w14:textId="77777777" w:rsidR="00C21339" w:rsidRPr="00EF2C76" w:rsidRDefault="00C21339" w:rsidP="00D60BD6">
      <w:pPr>
        <w:pStyle w:val="FP"/>
        <w:rPr>
          <w:sz w:val="12"/>
          <w:szCs w:val="12"/>
        </w:rPr>
      </w:pPr>
      <w:r w:rsidRPr="00EF2C76">
        <w:rPr>
          <w:sz w:val="12"/>
          <w:szCs w:val="12"/>
        </w:rPr>
        <w:t>v04.81</w:t>
      </w:r>
      <w:r w:rsidRPr="00EF2C76">
        <w:rPr>
          <w:sz w:val="12"/>
          <w:szCs w:val="12"/>
        </w:rPr>
        <w:tab/>
        <w:t>31.07.2018</w:t>
      </w:r>
      <w:r w:rsidRPr="00EF2C76">
        <w:rPr>
          <w:sz w:val="12"/>
          <w:szCs w:val="12"/>
        </w:rPr>
        <w:tab/>
      </w:r>
      <w:r w:rsidRPr="00EF2C76">
        <w:rPr>
          <w:sz w:val="12"/>
          <w:szCs w:val="12"/>
        </w:rPr>
        <w:tab/>
        <w:t>simplification of template and addition of cross-TSG aspects</w:t>
      </w:r>
      <w:r w:rsidR="003666A8" w:rsidRPr="00EF2C76">
        <w:rPr>
          <w:sz w:val="12"/>
          <w:szCs w:val="12"/>
        </w:rPr>
        <w:t xml:space="preserve"> (for RAN #81)</w:t>
      </w:r>
    </w:p>
    <w:p w14:paraId="432088B0" w14:textId="77777777" w:rsidR="00D60BD6" w:rsidRPr="00EF2C76" w:rsidRDefault="00D60BD6" w:rsidP="00D60BD6">
      <w:pPr>
        <w:pStyle w:val="FP"/>
        <w:rPr>
          <w:sz w:val="12"/>
          <w:szCs w:val="12"/>
        </w:rPr>
      </w:pPr>
      <w:r w:rsidRPr="00EF2C76">
        <w:rPr>
          <w:sz w:val="12"/>
          <w:szCs w:val="12"/>
        </w:rPr>
        <w:t>v04.80</w:t>
      </w:r>
      <w:r w:rsidRPr="00EF2C76">
        <w:rPr>
          <w:sz w:val="12"/>
          <w:szCs w:val="12"/>
        </w:rPr>
        <w:tab/>
        <w:t>21.05.2018</w:t>
      </w:r>
      <w:r w:rsidRPr="00EF2C76">
        <w:rPr>
          <w:sz w:val="12"/>
          <w:szCs w:val="12"/>
        </w:rPr>
        <w:tab/>
      </w:r>
      <w:r w:rsidRPr="00EF2C76">
        <w:rPr>
          <w:sz w:val="12"/>
          <w:szCs w:val="12"/>
        </w:rPr>
        <w:tab/>
        <w:t>minor adaptations for RAN #80</w:t>
      </w:r>
    </w:p>
    <w:p w14:paraId="5228A4FF" w14:textId="77777777" w:rsidR="00C80116" w:rsidRPr="00EF2C76" w:rsidRDefault="00C80116" w:rsidP="00C80116">
      <w:pPr>
        <w:pStyle w:val="FP"/>
        <w:rPr>
          <w:sz w:val="12"/>
          <w:szCs w:val="12"/>
        </w:rPr>
      </w:pPr>
      <w:r w:rsidRPr="00EF2C76">
        <w:rPr>
          <w:sz w:val="12"/>
          <w:szCs w:val="12"/>
        </w:rPr>
        <w:t>v04.79</w:t>
      </w:r>
      <w:r w:rsidRPr="00EF2C76">
        <w:rPr>
          <w:sz w:val="12"/>
          <w:szCs w:val="12"/>
        </w:rPr>
        <w:tab/>
        <w:t>26.02.2018</w:t>
      </w:r>
      <w:r w:rsidRPr="00EF2C76">
        <w:rPr>
          <w:sz w:val="12"/>
          <w:szCs w:val="12"/>
        </w:rPr>
        <w:tab/>
      </w:r>
      <w:r w:rsidRPr="00EF2C76">
        <w:rPr>
          <w:sz w:val="12"/>
          <w:szCs w:val="12"/>
        </w:rPr>
        <w:tab/>
        <w:t>minor adaptations for RAN #79</w:t>
      </w:r>
    </w:p>
    <w:p w14:paraId="7C4EBB67" w14:textId="77777777" w:rsidR="00673911" w:rsidRPr="00EF2C76" w:rsidRDefault="00673911" w:rsidP="00673911">
      <w:pPr>
        <w:pStyle w:val="FP"/>
        <w:rPr>
          <w:sz w:val="12"/>
          <w:szCs w:val="12"/>
        </w:rPr>
      </w:pPr>
      <w:r w:rsidRPr="00EF2C76">
        <w:rPr>
          <w:sz w:val="12"/>
          <w:szCs w:val="12"/>
        </w:rPr>
        <w:t>v04.78</w:t>
      </w:r>
      <w:r w:rsidRPr="00EF2C76">
        <w:rPr>
          <w:sz w:val="12"/>
          <w:szCs w:val="12"/>
        </w:rPr>
        <w:tab/>
        <w:t>18.11.2017</w:t>
      </w:r>
      <w:r w:rsidRPr="00EF2C76">
        <w:rPr>
          <w:sz w:val="12"/>
          <w:szCs w:val="12"/>
        </w:rPr>
        <w:tab/>
      </w:r>
      <w:r w:rsidRPr="00EF2C76">
        <w:rPr>
          <w:sz w:val="12"/>
          <w:szCs w:val="12"/>
        </w:rPr>
        <w:tab/>
        <w:t>minor adaptations for RAN #78</w:t>
      </w:r>
    </w:p>
    <w:p w14:paraId="7378466A" w14:textId="77777777" w:rsidR="007113A1" w:rsidRPr="00EF2C76" w:rsidRDefault="007113A1" w:rsidP="007113A1">
      <w:pPr>
        <w:pStyle w:val="FP"/>
        <w:rPr>
          <w:sz w:val="12"/>
          <w:szCs w:val="12"/>
        </w:rPr>
      </w:pPr>
      <w:r w:rsidRPr="00EF2C76">
        <w:rPr>
          <w:sz w:val="12"/>
          <w:szCs w:val="12"/>
        </w:rPr>
        <w:t>v04.77</w:t>
      </w:r>
      <w:r w:rsidRPr="00EF2C76">
        <w:rPr>
          <w:sz w:val="12"/>
          <w:szCs w:val="12"/>
        </w:rPr>
        <w:tab/>
        <w:t>06.08.2017</w:t>
      </w:r>
      <w:r w:rsidRPr="00EF2C76">
        <w:rPr>
          <w:sz w:val="12"/>
          <w:szCs w:val="12"/>
        </w:rPr>
        <w:tab/>
      </w:r>
      <w:r w:rsidRPr="00EF2C76">
        <w:rPr>
          <w:sz w:val="12"/>
          <w:szCs w:val="12"/>
        </w:rPr>
        <w:tab/>
        <w:t>minor adaptations for RAN #77</w:t>
      </w:r>
    </w:p>
    <w:p w14:paraId="68325534" w14:textId="77777777" w:rsidR="00AE08EB" w:rsidRPr="00EF2C76" w:rsidRDefault="00AE08EB" w:rsidP="00AE08EB">
      <w:pPr>
        <w:pStyle w:val="FP"/>
        <w:rPr>
          <w:sz w:val="12"/>
          <w:szCs w:val="12"/>
        </w:rPr>
      </w:pPr>
      <w:r w:rsidRPr="00EF2C76">
        <w:rPr>
          <w:sz w:val="12"/>
          <w:szCs w:val="12"/>
        </w:rPr>
        <w:t>v04.76</w:t>
      </w:r>
      <w:r w:rsidRPr="00EF2C76">
        <w:rPr>
          <w:sz w:val="12"/>
          <w:szCs w:val="12"/>
        </w:rPr>
        <w:tab/>
        <w:t>15.05.2017</w:t>
      </w:r>
      <w:r w:rsidRPr="00EF2C76">
        <w:rPr>
          <w:sz w:val="12"/>
          <w:szCs w:val="12"/>
        </w:rPr>
        <w:tab/>
      </w:r>
      <w:r w:rsidRPr="00EF2C76">
        <w:rPr>
          <w:sz w:val="12"/>
          <w:szCs w:val="12"/>
        </w:rPr>
        <w:tab/>
        <w:t>minor adaptations for RAN #76</w:t>
      </w:r>
    </w:p>
    <w:p w14:paraId="6DFBA01A" w14:textId="77777777" w:rsidR="000F6C1C" w:rsidRPr="00EF2C76" w:rsidRDefault="000F6C1C" w:rsidP="000F6C1C">
      <w:pPr>
        <w:pStyle w:val="FP"/>
        <w:rPr>
          <w:sz w:val="12"/>
          <w:szCs w:val="12"/>
        </w:rPr>
      </w:pPr>
      <w:r w:rsidRPr="00EF2C76">
        <w:rPr>
          <w:sz w:val="12"/>
          <w:szCs w:val="12"/>
        </w:rPr>
        <w:t>v04.75</w:t>
      </w:r>
      <w:r w:rsidRPr="00EF2C76">
        <w:rPr>
          <w:sz w:val="12"/>
          <w:szCs w:val="12"/>
        </w:rPr>
        <w:tab/>
        <w:t>31.01.2017</w:t>
      </w:r>
      <w:r w:rsidRPr="00EF2C76">
        <w:rPr>
          <w:sz w:val="12"/>
          <w:szCs w:val="12"/>
        </w:rPr>
        <w:tab/>
      </w:r>
      <w:r w:rsidRPr="00EF2C76">
        <w:rPr>
          <w:sz w:val="12"/>
          <w:szCs w:val="12"/>
        </w:rPr>
        <w:tab/>
        <w:t>minor adaptations for RAN #75</w:t>
      </w:r>
    </w:p>
    <w:p w14:paraId="6939FB15" w14:textId="77777777" w:rsidR="009E209B" w:rsidRPr="00EF2C76" w:rsidRDefault="009E209B" w:rsidP="009E209B">
      <w:pPr>
        <w:pStyle w:val="FP"/>
        <w:rPr>
          <w:sz w:val="12"/>
          <w:szCs w:val="12"/>
        </w:rPr>
      </w:pPr>
      <w:r w:rsidRPr="00EF2C76">
        <w:rPr>
          <w:sz w:val="12"/>
          <w:szCs w:val="12"/>
        </w:rPr>
        <w:t>v04.74</w:t>
      </w:r>
      <w:r w:rsidRPr="00EF2C76">
        <w:rPr>
          <w:sz w:val="12"/>
          <w:szCs w:val="12"/>
        </w:rPr>
        <w:tab/>
        <w:t>28.10.2016</w:t>
      </w:r>
      <w:r w:rsidRPr="00EF2C76">
        <w:rPr>
          <w:sz w:val="12"/>
          <w:szCs w:val="12"/>
        </w:rPr>
        <w:tab/>
      </w:r>
      <w:r w:rsidRPr="00EF2C76">
        <w:rPr>
          <w:sz w:val="12"/>
          <w:szCs w:val="12"/>
        </w:rPr>
        <w:tab/>
        <w:t>minor adaptations for RAN #74</w:t>
      </w:r>
    </w:p>
    <w:p w14:paraId="7062355C" w14:textId="77777777" w:rsidR="001C4490" w:rsidRPr="00EF2C76" w:rsidRDefault="001C4490" w:rsidP="001C4490">
      <w:pPr>
        <w:pStyle w:val="FP"/>
        <w:rPr>
          <w:sz w:val="12"/>
          <w:szCs w:val="12"/>
        </w:rPr>
      </w:pPr>
      <w:r w:rsidRPr="00EF2C76">
        <w:rPr>
          <w:sz w:val="12"/>
          <w:szCs w:val="12"/>
        </w:rPr>
        <w:t>v04.73</w:t>
      </w:r>
      <w:r w:rsidRPr="00EF2C76">
        <w:rPr>
          <w:sz w:val="12"/>
          <w:szCs w:val="12"/>
        </w:rPr>
        <w:tab/>
        <w:t>01.09.2016</w:t>
      </w:r>
      <w:r w:rsidRPr="00EF2C76">
        <w:rPr>
          <w:sz w:val="12"/>
          <w:szCs w:val="12"/>
        </w:rPr>
        <w:tab/>
      </w:r>
      <w:r w:rsidRPr="00EF2C76">
        <w:rPr>
          <w:sz w:val="12"/>
          <w:szCs w:val="12"/>
        </w:rPr>
        <w:tab/>
        <w:t>adaptations for RAN #73 (time units in extra Excel table, RAN6 reporting included)</w:t>
      </w:r>
    </w:p>
    <w:p w14:paraId="02A5F75F" w14:textId="77777777" w:rsidR="00D76BA4" w:rsidRPr="00EF2C76" w:rsidRDefault="00D76BA4" w:rsidP="00D76BA4">
      <w:pPr>
        <w:pStyle w:val="FP"/>
        <w:rPr>
          <w:sz w:val="12"/>
          <w:szCs w:val="12"/>
        </w:rPr>
      </w:pPr>
      <w:r w:rsidRPr="00EF2C76">
        <w:rPr>
          <w:sz w:val="12"/>
          <w:szCs w:val="12"/>
        </w:rPr>
        <w:t>v04.72</w:t>
      </w:r>
      <w:r w:rsidRPr="00EF2C76">
        <w:rPr>
          <w:sz w:val="12"/>
          <w:szCs w:val="12"/>
        </w:rPr>
        <w:tab/>
        <w:t>26.05.2016</w:t>
      </w:r>
      <w:r w:rsidRPr="00EF2C76">
        <w:rPr>
          <w:sz w:val="12"/>
          <w:szCs w:val="12"/>
        </w:rPr>
        <w:tab/>
      </w:r>
      <w:r w:rsidRPr="00EF2C76">
        <w:rPr>
          <w:sz w:val="12"/>
          <w:szCs w:val="12"/>
        </w:rPr>
        <w:tab/>
        <w:t>adaptations for RAN #72 (introduction of NR &amp; GERAN TUs)</w:t>
      </w:r>
    </w:p>
    <w:p w14:paraId="340FAF2F" w14:textId="77777777" w:rsidR="00ED0E8F" w:rsidRPr="00EF2C76" w:rsidRDefault="00ED0E8F" w:rsidP="00ED0E8F">
      <w:pPr>
        <w:pStyle w:val="FP"/>
        <w:rPr>
          <w:sz w:val="12"/>
          <w:szCs w:val="12"/>
        </w:rPr>
      </w:pPr>
      <w:r w:rsidRPr="00EF2C76">
        <w:rPr>
          <w:sz w:val="12"/>
          <w:szCs w:val="12"/>
        </w:rPr>
        <w:t>v04.71</w:t>
      </w:r>
      <w:r w:rsidRPr="00EF2C76">
        <w:rPr>
          <w:sz w:val="12"/>
          <w:szCs w:val="12"/>
        </w:rPr>
        <w:tab/>
        <w:t>10.02.2016</w:t>
      </w:r>
      <w:r w:rsidRPr="00EF2C76">
        <w:rPr>
          <w:sz w:val="12"/>
          <w:szCs w:val="12"/>
        </w:rPr>
        <w:tab/>
      </w:r>
      <w:r w:rsidRPr="00EF2C76">
        <w:rPr>
          <w:sz w:val="12"/>
          <w:szCs w:val="12"/>
        </w:rPr>
        <w:tab/>
        <w:t>minor adaptations for RAN #71</w:t>
      </w:r>
    </w:p>
    <w:p w14:paraId="58C07657" w14:textId="77777777" w:rsidR="000C00FA" w:rsidRPr="00EF2C76" w:rsidRDefault="000C00FA" w:rsidP="000C00FA">
      <w:pPr>
        <w:pStyle w:val="FP"/>
        <w:rPr>
          <w:sz w:val="12"/>
          <w:szCs w:val="12"/>
        </w:rPr>
      </w:pPr>
      <w:r w:rsidRPr="00EF2C76">
        <w:rPr>
          <w:sz w:val="12"/>
          <w:szCs w:val="12"/>
        </w:rPr>
        <w:t>v04.70</w:t>
      </w:r>
      <w:r w:rsidRPr="00EF2C76">
        <w:rPr>
          <w:sz w:val="12"/>
          <w:szCs w:val="12"/>
        </w:rPr>
        <w:tab/>
        <w:t>30.10.2015</w:t>
      </w:r>
      <w:r w:rsidRPr="00EF2C76">
        <w:rPr>
          <w:sz w:val="12"/>
          <w:szCs w:val="12"/>
        </w:rPr>
        <w:tab/>
      </w:r>
      <w:r w:rsidRPr="00EF2C76">
        <w:rPr>
          <w:sz w:val="12"/>
          <w:szCs w:val="12"/>
        </w:rPr>
        <w:tab/>
        <w:t>minor adaptations for RAN #70</w:t>
      </w:r>
    </w:p>
    <w:p w14:paraId="6A88D765" w14:textId="77777777" w:rsidR="00F00A3D" w:rsidRPr="00EF2C76" w:rsidRDefault="00F00A3D" w:rsidP="00F00A3D">
      <w:pPr>
        <w:pStyle w:val="FP"/>
        <w:rPr>
          <w:sz w:val="12"/>
          <w:szCs w:val="12"/>
        </w:rPr>
      </w:pPr>
      <w:r w:rsidRPr="00EF2C76">
        <w:rPr>
          <w:sz w:val="12"/>
          <w:szCs w:val="12"/>
        </w:rPr>
        <w:t>v04.69</w:t>
      </w:r>
      <w:r w:rsidRPr="00EF2C76">
        <w:rPr>
          <w:sz w:val="12"/>
          <w:szCs w:val="12"/>
        </w:rPr>
        <w:tab/>
        <w:t>12.08.2015</w:t>
      </w:r>
      <w:r w:rsidRPr="00EF2C76">
        <w:rPr>
          <w:sz w:val="12"/>
          <w:szCs w:val="12"/>
        </w:rPr>
        <w:tab/>
      </w:r>
      <w:r w:rsidRPr="00EF2C76">
        <w:rPr>
          <w:sz w:val="12"/>
          <w:szCs w:val="12"/>
        </w:rPr>
        <w:tab/>
        <w:t>minor adaptations for RAN #69</w:t>
      </w:r>
    </w:p>
    <w:p w14:paraId="1EBC3E32" w14:textId="77777777" w:rsidR="00D17794" w:rsidRPr="00EF2C76" w:rsidRDefault="00D17794" w:rsidP="00D17794">
      <w:pPr>
        <w:pStyle w:val="FP"/>
        <w:rPr>
          <w:sz w:val="12"/>
          <w:szCs w:val="12"/>
        </w:rPr>
      </w:pPr>
      <w:r w:rsidRPr="00EF2C76">
        <w:rPr>
          <w:sz w:val="12"/>
          <w:szCs w:val="12"/>
        </w:rPr>
        <w:t>v04.68</w:t>
      </w:r>
      <w:r w:rsidRPr="00EF2C76">
        <w:rPr>
          <w:sz w:val="12"/>
          <w:szCs w:val="12"/>
        </w:rPr>
        <w:tab/>
        <w:t>21.05.2015</w:t>
      </w:r>
      <w:r w:rsidRPr="00EF2C76">
        <w:rPr>
          <w:sz w:val="12"/>
          <w:szCs w:val="12"/>
        </w:rPr>
        <w:tab/>
      </w:r>
      <w:r w:rsidRPr="00EF2C76">
        <w:rPr>
          <w:sz w:val="12"/>
          <w:szCs w:val="12"/>
        </w:rPr>
        <w:tab/>
        <w:t>minor adaptations for RAN #68</w:t>
      </w:r>
    </w:p>
    <w:p w14:paraId="36AACB59" w14:textId="77777777" w:rsidR="00C44CBA" w:rsidRPr="00EF2C76" w:rsidRDefault="00C44CBA" w:rsidP="00C44CBA">
      <w:pPr>
        <w:pStyle w:val="FP"/>
        <w:rPr>
          <w:sz w:val="12"/>
          <w:szCs w:val="12"/>
        </w:rPr>
      </w:pPr>
      <w:r w:rsidRPr="00EF2C76">
        <w:rPr>
          <w:sz w:val="12"/>
          <w:szCs w:val="12"/>
        </w:rPr>
        <w:t>v04.67</w:t>
      </w:r>
      <w:r w:rsidRPr="00EF2C76">
        <w:rPr>
          <w:sz w:val="12"/>
          <w:szCs w:val="12"/>
        </w:rPr>
        <w:tab/>
        <w:t>01.02.2015</w:t>
      </w:r>
      <w:r w:rsidRPr="00EF2C76">
        <w:rPr>
          <w:sz w:val="12"/>
          <w:szCs w:val="12"/>
        </w:rPr>
        <w:tab/>
      </w:r>
      <w:r w:rsidRPr="00EF2C76">
        <w:rPr>
          <w:sz w:val="12"/>
          <w:szCs w:val="12"/>
        </w:rPr>
        <w:tab/>
        <w:t>minor adaptations for RAN #67</w:t>
      </w:r>
    </w:p>
    <w:p w14:paraId="5147DE3D" w14:textId="77777777" w:rsidR="00A458D4" w:rsidRPr="00EF2C76" w:rsidRDefault="00A458D4" w:rsidP="00BE1D1F">
      <w:pPr>
        <w:pStyle w:val="FP"/>
        <w:rPr>
          <w:sz w:val="12"/>
          <w:szCs w:val="12"/>
        </w:rPr>
      </w:pPr>
      <w:r w:rsidRPr="00EF2C76">
        <w:rPr>
          <w:sz w:val="12"/>
          <w:szCs w:val="12"/>
        </w:rPr>
        <w:t>v04.66</w:t>
      </w:r>
      <w:r w:rsidRPr="00EF2C76">
        <w:rPr>
          <w:sz w:val="12"/>
          <w:szCs w:val="12"/>
        </w:rPr>
        <w:tab/>
        <w:t>16.11.2014</w:t>
      </w:r>
      <w:r w:rsidRPr="00EF2C76">
        <w:rPr>
          <w:sz w:val="12"/>
          <w:szCs w:val="12"/>
        </w:rPr>
        <w:tab/>
      </w:r>
      <w:r w:rsidRPr="00EF2C76">
        <w:rPr>
          <w:sz w:val="12"/>
          <w:szCs w:val="12"/>
        </w:rPr>
        <w:tab/>
        <w:t>minor adaptations for RAN #66</w:t>
      </w:r>
    </w:p>
    <w:p w14:paraId="4D2599E2" w14:textId="77777777" w:rsidR="00BE1D1F" w:rsidRPr="00EF2C76" w:rsidRDefault="00BE1D1F" w:rsidP="00BE1D1F">
      <w:pPr>
        <w:pStyle w:val="FP"/>
        <w:rPr>
          <w:sz w:val="12"/>
          <w:szCs w:val="12"/>
        </w:rPr>
      </w:pPr>
      <w:r w:rsidRPr="00EF2C76">
        <w:rPr>
          <w:sz w:val="12"/>
          <w:szCs w:val="12"/>
        </w:rPr>
        <w:t>v04.65</w:t>
      </w:r>
      <w:r w:rsidRPr="00EF2C76">
        <w:rPr>
          <w:sz w:val="12"/>
          <w:szCs w:val="12"/>
        </w:rPr>
        <w:tab/>
        <w:t>16.08.2014</w:t>
      </w:r>
      <w:r w:rsidRPr="00EF2C76">
        <w:rPr>
          <w:sz w:val="12"/>
          <w:szCs w:val="12"/>
        </w:rPr>
        <w:tab/>
      </w:r>
      <w:r w:rsidRPr="00EF2C76">
        <w:rPr>
          <w:sz w:val="12"/>
          <w:szCs w:val="12"/>
        </w:rPr>
        <w:tab/>
        <w:t>minor adaptations for RAN #65</w:t>
      </w:r>
    </w:p>
    <w:p w14:paraId="368D5722" w14:textId="77777777" w:rsidR="004B7B48" w:rsidRPr="00EF2C76" w:rsidRDefault="004B7B48" w:rsidP="004B7B48">
      <w:pPr>
        <w:pStyle w:val="FP"/>
        <w:rPr>
          <w:sz w:val="12"/>
          <w:szCs w:val="12"/>
        </w:rPr>
      </w:pPr>
      <w:r w:rsidRPr="00EF2C76">
        <w:rPr>
          <w:sz w:val="12"/>
          <w:szCs w:val="12"/>
        </w:rPr>
        <w:t>v04.64</w:t>
      </w:r>
      <w:r w:rsidRPr="00EF2C76">
        <w:rPr>
          <w:sz w:val="12"/>
          <w:szCs w:val="12"/>
        </w:rPr>
        <w:tab/>
        <w:t>22.05.2014</w:t>
      </w:r>
      <w:r w:rsidRPr="00EF2C76">
        <w:rPr>
          <w:sz w:val="12"/>
          <w:szCs w:val="12"/>
        </w:rPr>
        <w:tab/>
      </w:r>
      <w:r w:rsidRPr="00EF2C76">
        <w:rPr>
          <w:sz w:val="12"/>
          <w:szCs w:val="12"/>
        </w:rPr>
        <w:tab/>
        <w:t>minor adaptations for RAN #64</w:t>
      </w:r>
    </w:p>
    <w:p w14:paraId="675479A2" w14:textId="77777777" w:rsidR="00D160C1" w:rsidRPr="00EF2C76" w:rsidRDefault="00D160C1" w:rsidP="006A3ADF">
      <w:pPr>
        <w:pStyle w:val="FP"/>
        <w:rPr>
          <w:sz w:val="12"/>
          <w:szCs w:val="12"/>
        </w:rPr>
      </w:pPr>
      <w:r w:rsidRPr="00EF2C76">
        <w:rPr>
          <w:sz w:val="12"/>
          <w:szCs w:val="12"/>
        </w:rPr>
        <w:t>v04.63</w:t>
      </w:r>
      <w:r w:rsidRPr="00EF2C76">
        <w:rPr>
          <w:sz w:val="12"/>
          <w:szCs w:val="12"/>
        </w:rPr>
        <w:tab/>
        <w:t>24.01.2014</w:t>
      </w:r>
      <w:r w:rsidRPr="00EF2C76">
        <w:rPr>
          <w:sz w:val="12"/>
          <w:szCs w:val="12"/>
        </w:rPr>
        <w:tab/>
      </w:r>
      <w:r w:rsidRPr="00EF2C76">
        <w:rPr>
          <w:sz w:val="12"/>
          <w:szCs w:val="12"/>
        </w:rPr>
        <w:tab/>
        <w:t>restructuring for RAN #63 to cover Core &amp; Perf. in one doc file</w:t>
      </w:r>
    </w:p>
    <w:p w14:paraId="2ECB243A" w14:textId="77777777" w:rsidR="00AD7ADC" w:rsidRPr="00EF2C76" w:rsidRDefault="00AD7ADC" w:rsidP="006A3ADF">
      <w:pPr>
        <w:pStyle w:val="FP"/>
        <w:rPr>
          <w:sz w:val="12"/>
          <w:szCs w:val="12"/>
        </w:rPr>
      </w:pPr>
      <w:r w:rsidRPr="00EF2C76">
        <w:rPr>
          <w:sz w:val="12"/>
          <w:szCs w:val="12"/>
        </w:rPr>
        <w:t>v03.62</w:t>
      </w:r>
      <w:r w:rsidRPr="00EF2C76">
        <w:rPr>
          <w:sz w:val="12"/>
          <w:szCs w:val="12"/>
        </w:rPr>
        <w:tab/>
        <w:t>11.11.2013</w:t>
      </w:r>
      <w:r w:rsidRPr="00EF2C76">
        <w:rPr>
          <w:sz w:val="12"/>
          <w:szCs w:val="12"/>
        </w:rPr>
        <w:tab/>
      </w:r>
      <w:r w:rsidRPr="00EF2C76">
        <w:rPr>
          <w:sz w:val="12"/>
          <w:szCs w:val="12"/>
        </w:rPr>
        <w:tab/>
        <w:t>section 1.2.3 adapted for RAN #62</w:t>
      </w:r>
    </w:p>
    <w:p w14:paraId="42399FE2" w14:textId="77777777" w:rsidR="00EA2DC1" w:rsidRPr="00EF2C76" w:rsidRDefault="00AD7ADC" w:rsidP="006A3ADF">
      <w:pPr>
        <w:pStyle w:val="FP"/>
        <w:rPr>
          <w:sz w:val="12"/>
          <w:szCs w:val="12"/>
        </w:rPr>
      </w:pPr>
      <w:r w:rsidRPr="00EF2C76">
        <w:rPr>
          <w:sz w:val="12"/>
          <w:szCs w:val="12"/>
        </w:rPr>
        <w:t>v03</w:t>
      </w:r>
      <w:r w:rsidRPr="00EF2C76">
        <w:rPr>
          <w:sz w:val="12"/>
          <w:szCs w:val="12"/>
        </w:rPr>
        <w:tab/>
        <w:t>11.08.2013</w:t>
      </w:r>
      <w:r w:rsidR="00EA2DC1" w:rsidRPr="00EF2C76">
        <w:rPr>
          <w:sz w:val="12"/>
          <w:szCs w:val="12"/>
        </w:rPr>
        <w:tab/>
      </w:r>
      <w:r w:rsidR="00EA2DC1" w:rsidRPr="00EF2C76">
        <w:rPr>
          <w:sz w:val="12"/>
          <w:szCs w:val="12"/>
        </w:rPr>
        <w:tab/>
        <w:t>section 1.2.3 added on time budget</w:t>
      </w:r>
    </w:p>
    <w:p w14:paraId="37B780A3" w14:textId="77777777" w:rsidR="006A3ADF" w:rsidRPr="00EF2C76" w:rsidRDefault="006A3ADF" w:rsidP="006A3ADF">
      <w:pPr>
        <w:pStyle w:val="FP"/>
        <w:rPr>
          <w:sz w:val="12"/>
          <w:szCs w:val="12"/>
        </w:rPr>
      </w:pPr>
      <w:r w:rsidRPr="00EF2C76">
        <w:rPr>
          <w:sz w:val="12"/>
          <w:szCs w:val="12"/>
        </w:rPr>
        <w:t>v02</w:t>
      </w:r>
      <w:r w:rsidRPr="00EF2C76">
        <w:rPr>
          <w:sz w:val="12"/>
          <w:szCs w:val="12"/>
        </w:rPr>
        <w:tab/>
        <w:t>07.05.2010</w:t>
      </w:r>
      <w:r w:rsidRPr="00EF2C76">
        <w:rPr>
          <w:sz w:val="12"/>
          <w:szCs w:val="12"/>
        </w:rPr>
        <w:tab/>
      </w:r>
      <w:r w:rsidRPr="00EF2C76">
        <w:rPr>
          <w:sz w:val="12"/>
          <w:szCs w:val="12"/>
        </w:rPr>
        <w:tab/>
        <w:t>history added, some spelling corrections</w:t>
      </w:r>
    </w:p>
    <w:p w14:paraId="15CEB766" w14:textId="77777777" w:rsidR="006A3ADF" w:rsidRPr="006A3ADF" w:rsidRDefault="006A3ADF" w:rsidP="006A3ADF">
      <w:pPr>
        <w:pStyle w:val="FP"/>
        <w:rPr>
          <w:sz w:val="12"/>
          <w:szCs w:val="12"/>
        </w:rPr>
      </w:pPr>
      <w:r w:rsidRPr="00EF2C76">
        <w:rPr>
          <w:sz w:val="12"/>
          <w:szCs w:val="12"/>
        </w:rPr>
        <w:t>v01</w:t>
      </w:r>
      <w:r w:rsidRPr="00EF2C76">
        <w:rPr>
          <w:sz w:val="12"/>
          <w:szCs w:val="12"/>
        </w:rPr>
        <w:tab/>
        <w:t>13.11.2009</w:t>
      </w:r>
      <w:r w:rsidRPr="00EF2C76">
        <w:rPr>
          <w:sz w:val="12"/>
          <w:szCs w:val="12"/>
        </w:rPr>
        <w:tab/>
      </w:r>
      <w:r w:rsidRPr="00EF2C76">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45065" w14:textId="77777777" w:rsidR="00874A55" w:rsidRDefault="00874A55">
      <w:r>
        <w:separator/>
      </w:r>
    </w:p>
  </w:endnote>
  <w:endnote w:type="continuationSeparator" w:id="0">
    <w:p w14:paraId="68FF7F8F" w14:textId="77777777" w:rsidR="00874A55" w:rsidRDefault="0087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70DA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70DA8">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A1EEF" w14:textId="77777777" w:rsidR="00874A55" w:rsidRDefault="00874A55">
      <w:r>
        <w:separator/>
      </w:r>
    </w:p>
  </w:footnote>
  <w:footnote w:type="continuationSeparator" w:id="0">
    <w:p w14:paraId="1BC4FBE0" w14:textId="77777777" w:rsidR="00874A55" w:rsidRDefault="00874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F3E"/>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72DE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1781"/>
    <w:rsid w:val="0028654C"/>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0DA8"/>
    <w:rsid w:val="00375678"/>
    <w:rsid w:val="0039390A"/>
    <w:rsid w:val="00394AB0"/>
    <w:rsid w:val="00396252"/>
    <w:rsid w:val="003A4B47"/>
    <w:rsid w:val="003B24AF"/>
    <w:rsid w:val="003B7182"/>
    <w:rsid w:val="003D5036"/>
    <w:rsid w:val="003D764D"/>
    <w:rsid w:val="003E24F8"/>
    <w:rsid w:val="003E3A1A"/>
    <w:rsid w:val="003F1B9F"/>
    <w:rsid w:val="0040091C"/>
    <w:rsid w:val="00406D7A"/>
    <w:rsid w:val="004121B8"/>
    <w:rsid w:val="00417001"/>
    <w:rsid w:val="004258BA"/>
    <w:rsid w:val="004272EC"/>
    <w:rsid w:val="004531C9"/>
    <w:rsid w:val="00457D91"/>
    <w:rsid w:val="00460733"/>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3A5A"/>
    <w:rsid w:val="007A4370"/>
    <w:rsid w:val="007B2C15"/>
    <w:rsid w:val="007E1D15"/>
    <w:rsid w:val="007E1DEA"/>
    <w:rsid w:val="007E2202"/>
    <w:rsid w:val="008145EA"/>
    <w:rsid w:val="00815869"/>
    <w:rsid w:val="00816B81"/>
    <w:rsid w:val="00823B90"/>
    <w:rsid w:val="0083266E"/>
    <w:rsid w:val="008546E5"/>
    <w:rsid w:val="00865EA8"/>
    <w:rsid w:val="00871653"/>
    <w:rsid w:val="00874A55"/>
    <w:rsid w:val="00880684"/>
    <w:rsid w:val="00881D74"/>
    <w:rsid w:val="00881E7B"/>
    <w:rsid w:val="008836AC"/>
    <w:rsid w:val="00887422"/>
    <w:rsid w:val="0089166C"/>
    <w:rsid w:val="00893204"/>
    <w:rsid w:val="008960DE"/>
    <w:rsid w:val="008A1C85"/>
    <w:rsid w:val="008A36DF"/>
    <w:rsid w:val="008C1698"/>
    <w:rsid w:val="008C1A3D"/>
    <w:rsid w:val="008D01C3"/>
    <w:rsid w:val="008D1E13"/>
    <w:rsid w:val="008D6549"/>
    <w:rsid w:val="008D70D2"/>
    <w:rsid w:val="008E4BF3"/>
    <w:rsid w:val="00900AE8"/>
    <w:rsid w:val="00900DAD"/>
    <w:rsid w:val="00911AA4"/>
    <w:rsid w:val="0091408E"/>
    <w:rsid w:val="009145E8"/>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191"/>
    <w:rsid w:val="00A86AB5"/>
    <w:rsid w:val="00A97226"/>
    <w:rsid w:val="00AA0E64"/>
    <w:rsid w:val="00AA142F"/>
    <w:rsid w:val="00AA53DB"/>
    <w:rsid w:val="00AB143E"/>
    <w:rsid w:val="00AB239A"/>
    <w:rsid w:val="00AC39FB"/>
    <w:rsid w:val="00AD51D1"/>
    <w:rsid w:val="00AD53C7"/>
    <w:rsid w:val="00AD7ADC"/>
    <w:rsid w:val="00AE08EB"/>
    <w:rsid w:val="00AF3414"/>
    <w:rsid w:val="00B00BBE"/>
    <w:rsid w:val="00B03373"/>
    <w:rsid w:val="00B05C93"/>
    <w:rsid w:val="00B10710"/>
    <w:rsid w:val="00B208FA"/>
    <w:rsid w:val="00B25C12"/>
    <w:rsid w:val="00B2766F"/>
    <w:rsid w:val="00B31ABC"/>
    <w:rsid w:val="00B43493"/>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1645"/>
    <w:rsid w:val="00D160C1"/>
    <w:rsid w:val="00D17794"/>
    <w:rsid w:val="00D22398"/>
    <w:rsid w:val="00D35E6C"/>
    <w:rsid w:val="00D436CF"/>
    <w:rsid w:val="00D45B2F"/>
    <w:rsid w:val="00D46E88"/>
    <w:rsid w:val="00D522E5"/>
    <w:rsid w:val="00D60BD6"/>
    <w:rsid w:val="00D613A9"/>
    <w:rsid w:val="00D70D86"/>
    <w:rsid w:val="00D76BA4"/>
    <w:rsid w:val="00D8021D"/>
    <w:rsid w:val="00D82D10"/>
    <w:rsid w:val="00D83056"/>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5D88"/>
    <w:rsid w:val="00EA2172"/>
    <w:rsid w:val="00EA2DC1"/>
    <w:rsid w:val="00EC1475"/>
    <w:rsid w:val="00EC5571"/>
    <w:rsid w:val="00ED0E8F"/>
    <w:rsid w:val="00EE1504"/>
    <w:rsid w:val="00EE349F"/>
    <w:rsid w:val="00EE3B5B"/>
    <w:rsid w:val="00EE4CC9"/>
    <w:rsid w:val="00EF2C76"/>
    <w:rsid w:val="00EF4800"/>
    <w:rsid w:val="00EF674A"/>
    <w:rsid w:val="00F00A3D"/>
    <w:rsid w:val="00F17CA4"/>
    <w:rsid w:val="00F20B7B"/>
    <w:rsid w:val="00F24DDD"/>
    <w:rsid w:val="00F2770B"/>
    <w:rsid w:val="00F549A3"/>
    <w:rsid w:val="00F55CBF"/>
    <w:rsid w:val="00F72B10"/>
    <w:rsid w:val="00F75EA1"/>
    <w:rsid w:val="00F77359"/>
    <w:rsid w:val="00F86A73"/>
    <w:rsid w:val="00F91672"/>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13362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7</Pages>
  <Words>3126</Words>
  <Characters>17819</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20904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Young Dae/5G Wireless Communication Standard Task(youngdae.lee@lge.com)</cp:lastModifiedBy>
  <cp:revision>6</cp:revision>
  <dcterms:created xsi:type="dcterms:W3CDTF">2022-08-30T10:31:00Z</dcterms:created>
  <dcterms:modified xsi:type="dcterms:W3CDTF">2022-09-05T03:00:00Z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